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77554">
      <w:pPr>
        <w:shd w:val="clear"/>
        <w:spacing w:line="480" w:lineRule="auto"/>
        <w:rPr>
          <w:rFonts w:ascii="黑体" w:eastAsia="黑体"/>
          <w:color w:val="000000"/>
          <w:sz w:val="24"/>
          <w:szCs w:val="24"/>
        </w:rPr>
      </w:pPr>
      <w:bookmarkStart w:id="95" w:name="_GoBack"/>
      <w:bookmarkEnd w:id="95"/>
      <w:r>
        <w:rPr>
          <w:rFonts w:hint="eastAsia" w:ascii="宋体" w:hAnsi="宋体" w:eastAsia="宋体"/>
          <w:sz w:val="24"/>
          <w:szCs w:val="24"/>
        </w:rPr>
        <w:drawing>
          <wp:inline distT="0" distB="0" distL="114300" distR="114300">
            <wp:extent cx="5774690" cy="1508125"/>
            <wp:effectExtent l="0" t="0" r="16510" b="15875"/>
            <wp:docPr id="8" name="图片 2"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666"/>
                    <pic:cNvPicPr>
                      <a:picLocks noChangeAspect="1"/>
                    </pic:cNvPicPr>
                  </pic:nvPicPr>
                  <pic:blipFill>
                    <a:blip r:embed="rId13"/>
                    <a:stretch>
                      <a:fillRect/>
                    </a:stretch>
                  </pic:blipFill>
                  <pic:spPr>
                    <a:xfrm>
                      <a:off x="0" y="0"/>
                      <a:ext cx="5774690" cy="1508125"/>
                    </a:xfrm>
                    <a:prstGeom prst="rect">
                      <a:avLst/>
                    </a:prstGeom>
                    <a:noFill/>
                    <a:ln>
                      <a:noFill/>
                    </a:ln>
                  </pic:spPr>
                </pic:pic>
              </a:graphicData>
            </a:graphic>
          </wp:inline>
        </w:drawing>
      </w:r>
    </w:p>
    <w:p w14:paraId="2C5D26F1">
      <w:pPr>
        <w:shd w:val="clear"/>
        <w:ind w:firstLine="0" w:firstLineChars="0"/>
        <w:jc w:val="both"/>
        <w:rPr>
          <w:rFonts w:hint="eastAsia" w:ascii="宋体" w:hAnsi="宋体" w:eastAsia="宋体"/>
          <w:sz w:val="24"/>
          <w:szCs w:val="24"/>
        </w:rPr>
      </w:pPr>
    </w:p>
    <w:p w14:paraId="65A376F3">
      <w:pPr>
        <w:shd w:val="clear"/>
        <w:rPr>
          <w:rFonts w:hint="eastAsia"/>
          <w:sz w:val="24"/>
          <w:szCs w:val="24"/>
        </w:rPr>
      </w:pPr>
    </w:p>
    <w:p w14:paraId="67AA7C83">
      <w:pPr>
        <w:pStyle w:val="12"/>
        <w:shd w:val="clear"/>
        <w:ind w:firstLine="400"/>
        <w:rPr>
          <w:rFonts w:hint="eastAsia"/>
          <w:sz w:val="24"/>
          <w:szCs w:val="24"/>
        </w:rPr>
      </w:pPr>
    </w:p>
    <w:p w14:paraId="7CB1BCAE">
      <w:pPr>
        <w:pStyle w:val="19"/>
        <w:shd w:val="clear"/>
        <w:ind w:firstLine="360"/>
        <w:rPr>
          <w:rFonts w:hint="eastAsia" w:ascii="宋体" w:hAnsi="宋体" w:cs="仿宋"/>
          <w:sz w:val="24"/>
          <w:szCs w:val="24"/>
        </w:rPr>
      </w:pPr>
    </w:p>
    <w:p w14:paraId="64A72690">
      <w:pPr>
        <w:shd w:val="clear"/>
        <w:ind w:firstLine="0" w:firstLineChars="0"/>
        <w:rPr>
          <w:rFonts w:hint="eastAsia" w:ascii="宋体" w:hAnsi="宋体" w:eastAsia="宋体"/>
          <w:sz w:val="24"/>
          <w:szCs w:val="24"/>
        </w:rPr>
      </w:pPr>
    </w:p>
    <w:p w14:paraId="4147C30F">
      <w:pPr>
        <w:shd w:val="clear"/>
        <w:ind w:firstLine="0" w:firstLineChars="0"/>
        <w:rPr>
          <w:rFonts w:hint="eastAsia" w:ascii="宋体" w:hAnsi="宋体" w:eastAsia="宋体"/>
          <w:kern w:val="0"/>
          <w:sz w:val="24"/>
          <w:szCs w:val="24"/>
        </w:rPr>
      </w:pPr>
    </w:p>
    <w:p w14:paraId="3DC05190">
      <w:pPr>
        <w:shd w:val="clear"/>
        <w:ind w:firstLine="0" w:firstLineChars="0"/>
        <w:jc w:val="center"/>
        <w:rPr>
          <w:rFonts w:hint="eastAsia" w:ascii="宋体" w:hAnsi="宋体"/>
          <w:sz w:val="72"/>
          <w:szCs w:val="72"/>
        </w:rPr>
      </w:pPr>
      <w:r>
        <w:rPr>
          <w:rFonts w:hint="eastAsia" w:ascii="宋体" w:hAnsi="宋体" w:eastAsia="宋体"/>
          <w:kern w:val="0"/>
          <w:sz w:val="72"/>
          <w:szCs w:val="72"/>
          <w14:shadow w14:blurRad="50800" w14:dist="38100" w14:dir="2700000" w14:sx="100000" w14:sy="100000" w14:kx="0" w14:ky="0" w14:algn="tl">
            <w14:srgbClr w14:val="000000">
              <w14:alpha w14:val="60000"/>
            </w14:srgbClr>
          </w14:shadow>
        </w:rPr>
        <w:t>竞争性</w:t>
      </w:r>
      <w:r>
        <w:rPr>
          <w:rFonts w:hint="eastAsia" w:ascii="宋体" w:hAnsi="宋体"/>
          <w:kern w:val="0"/>
          <w:sz w:val="72"/>
          <w:szCs w:val="72"/>
          <w:lang w:val="en-US" w:eastAsia="zh-CN"/>
          <w14:shadow w14:blurRad="50800" w14:dist="38100" w14:dir="2700000" w14:sx="100000" w14:sy="100000" w14:kx="0" w14:ky="0" w14:algn="tl">
            <w14:srgbClr w14:val="000000">
              <w14:alpha w14:val="60000"/>
            </w14:srgbClr>
          </w14:shadow>
        </w:rPr>
        <w:t>谈判</w:t>
      </w:r>
      <w:r>
        <w:rPr>
          <w:rFonts w:hint="eastAsia" w:ascii="宋体" w:hAnsi="宋体" w:eastAsia="宋体"/>
          <w:kern w:val="0"/>
          <w:sz w:val="72"/>
          <w:szCs w:val="72"/>
          <w14:shadow w14:blurRad="50800" w14:dist="38100" w14:dir="2700000" w14:sx="100000" w14:sy="100000" w14:kx="0" w14:ky="0" w14:algn="tl">
            <w14:srgbClr w14:val="000000">
              <w14:alpha w14:val="60000"/>
            </w14:srgbClr>
          </w14:shadow>
        </w:rPr>
        <w:t>采购文件</w:t>
      </w:r>
    </w:p>
    <w:p w14:paraId="196F63D5">
      <w:pPr>
        <w:shd w:val="clear"/>
        <w:ind w:firstLine="480"/>
        <w:rPr>
          <w:rFonts w:hint="eastAsia"/>
          <w:sz w:val="24"/>
          <w:szCs w:val="24"/>
        </w:rPr>
      </w:pPr>
    </w:p>
    <w:p w14:paraId="61646002">
      <w:pPr>
        <w:pStyle w:val="19"/>
        <w:shd w:val="clear"/>
        <w:ind w:firstLine="360"/>
        <w:rPr>
          <w:rFonts w:hint="eastAsia" w:ascii="宋体" w:hAnsi="宋体" w:cs="仿宋"/>
          <w:sz w:val="24"/>
          <w:szCs w:val="24"/>
        </w:rPr>
      </w:pPr>
    </w:p>
    <w:p w14:paraId="0E7D874B">
      <w:pPr>
        <w:pStyle w:val="19"/>
        <w:shd w:val="clear"/>
        <w:rPr>
          <w:rFonts w:hint="eastAsia" w:ascii="宋体" w:hAnsi="宋体" w:cs="仿宋"/>
          <w:sz w:val="24"/>
          <w:szCs w:val="24"/>
        </w:rPr>
      </w:pPr>
    </w:p>
    <w:p w14:paraId="07089E02">
      <w:pPr>
        <w:pStyle w:val="19"/>
        <w:shd w:val="clear"/>
        <w:rPr>
          <w:rFonts w:hint="eastAsia" w:ascii="宋体" w:hAnsi="宋体" w:cs="仿宋"/>
          <w:sz w:val="24"/>
          <w:szCs w:val="24"/>
        </w:rPr>
      </w:pPr>
    </w:p>
    <w:p w14:paraId="21CF2D7A">
      <w:pPr>
        <w:rPr>
          <w:rFonts w:hint="eastAsia" w:ascii="宋体" w:hAnsi="宋体" w:cs="仿宋"/>
          <w:sz w:val="24"/>
          <w:szCs w:val="24"/>
        </w:rPr>
      </w:pPr>
    </w:p>
    <w:p w14:paraId="230C3C62">
      <w:pPr>
        <w:rPr>
          <w:rFonts w:hint="eastAsia" w:ascii="宋体" w:hAnsi="宋体" w:cs="仿宋"/>
          <w:sz w:val="24"/>
          <w:szCs w:val="24"/>
        </w:rPr>
      </w:pPr>
    </w:p>
    <w:p w14:paraId="3ED18AE7">
      <w:pPr>
        <w:rPr>
          <w:rFonts w:hint="eastAsia" w:ascii="宋体" w:hAnsi="宋体" w:cs="仿宋"/>
          <w:sz w:val="24"/>
          <w:szCs w:val="24"/>
        </w:rPr>
      </w:pPr>
    </w:p>
    <w:p w14:paraId="119F4F2D">
      <w:pPr>
        <w:shd w:val="clear"/>
        <w:ind w:firstLine="480"/>
        <w:rPr>
          <w:rFonts w:hint="eastAsia"/>
          <w:sz w:val="24"/>
          <w:szCs w:val="24"/>
        </w:rPr>
      </w:pPr>
    </w:p>
    <w:p w14:paraId="220B5043">
      <w:pPr>
        <w:shd w:val="clear"/>
        <w:spacing w:line="600" w:lineRule="auto"/>
        <w:ind w:right="-502" w:rightChars="-239" w:firstLine="281" w:firstLineChars="100"/>
        <w:rPr>
          <w:rFonts w:hint="eastAsia" w:ascii="宋体" w:hAnsi="宋体" w:eastAsia="宋体"/>
          <w:sz w:val="28"/>
          <w:szCs w:val="28"/>
          <w:u w:val="single"/>
        </w:rPr>
      </w:pPr>
      <w:r>
        <w:rPr>
          <w:rFonts w:hint="eastAsia" w:ascii="宋体" w:hAnsi="宋体" w:eastAsia="宋体"/>
          <w:b/>
          <w:sz w:val="28"/>
          <w:szCs w:val="28"/>
        </w:rPr>
        <w:t>项目编号：</w:t>
      </w:r>
      <w:r>
        <w:rPr>
          <w:rFonts w:hint="eastAsia" w:ascii="宋体" w:hAnsi="宋体"/>
          <w:sz w:val="28"/>
          <w:szCs w:val="28"/>
          <w:highlight w:val="none"/>
          <w:u w:val="single"/>
          <w:lang w:eastAsia="zh-CN"/>
        </w:rPr>
        <w:t>HBXZ-HS-2026-114</w:t>
      </w:r>
      <w:r>
        <w:rPr>
          <w:rFonts w:hint="eastAsia" w:ascii="宋体" w:hAnsi="宋体" w:eastAsia="宋体"/>
          <w:sz w:val="28"/>
          <w:szCs w:val="28"/>
          <w:highlight w:val="none"/>
          <w:u w:val="single"/>
        </w:rPr>
        <w:t xml:space="preserve"> </w:t>
      </w:r>
      <w:r>
        <w:rPr>
          <w:rFonts w:hint="eastAsia" w:ascii="宋体" w:hAnsi="宋体" w:eastAsia="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eastAsia="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eastAsia="宋体"/>
          <w:sz w:val="28"/>
          <w:szCs w:val="28"/>
        </w:rPr>
        <w:t xml:space="preserve">        </w:t>
      </w:r>
    </w:p>
    <w:p w14:paraId="23CD7BE0">
      <w:pPr>
        <w:shd w:val="clear"/>
        <w:spacing w:line="600" w:lineRule="auto"/>
        <w:ind w:left="1372" w:leftChars="118" w:right="-502" w:rightChars="-239" w:hanging="1124" w:hangingChars="400"/>
        <w:rPr>
          <w:rFonts w:hint="default" w:ascii="宋体" w:hAnsi="宋体" w:eastAsia="宋体"/>
          <w:sz w:val="28"/>
          <w:szCs w:val="28"/>
          <w:u w:val="single"/>
          <w:lang w:val="en-US"/>
        </w:rPr>
      </w:pPr>
      <w:r>
        <w:rPr>
          <w:rFonts w:hint="eastAsia" w:ascii="宋体" w:hAnsi="宋体" w:eastAsia="宋体"/>
          <w:b/>
          <w:sz w:val="28"/>
          <w:szCs w:val="28"/>
        </w:rPr>
        <w:t>项目名称：</w:t>
      </w:r>
      <w:r>
        <w:rPr>
          <w:rFonts w:hint="eastAsia" w:ascii="宋体" w:hAnsi="宋体"/>
          <w:color w:val="000000"/>
          <w:sz w:val="28"/>
          <w:szCs w:val="28"/>
          <w:u w:val="single"/>
          <w:lang w:eastAsia="zh-CN"/>
        </w:rPr>
        <w:t>2026年度黄石市养老机构等级评定服务</w:t>
      </w:r>
      <w:r>
        <w:rPr>
          <w:rFonts w:hint="eastAsia" w:ascii="宋体" w:hAnsi="宋体"/>
          <w:color w:val="000000"/>
          <w:sz w:val="28"/>
          <w:szCs w:val="28"/>
          <w:u w:val="single"/>
          <w:lang w:val="en-US" w:eastAsia="zh-CN"/>
        </w:rPr>
        <w:t xml:space="preserve">           </w:t>
      </w:r>
    </w:p>
    <w:p w14:paraId="242A5305">
      <w:pPr>
        <w:shd w:val="clear"/>
        <w:spacing w:line="600" w:lineRule="auto"/>
        <w:ind w:right="-502" w:rightChars="-239" w:firstLine="281" w:firstLineChars="100"/>
        <w:rPr>
          <w:rFonts w:hint="eastAsia" w:ascii="宋体" w:hAnsi="宋体" w:eastAsia="宋体"/>
          <w:sz w:val="28"/>
          <w:szCs w:val="28"/>
        </w:rPr>
      </w:pPr>
      <w:r>
        <w:rPr>
          <w:rFonts w:hint="eastAsia" w:ascii="宋体" w:hAnsi="宋体" w:eastAsia="宋体"/>
          <w:b/>
          <w:sz w:val="28"/>
          <w:szCs w:val="28"/>
        </w:rPr>
        <w:t>采购内容：</w:t>
      </w:r>
      <w:r>
        <w:rPr>
          <w:rFonts w:hint="eastAsia" w:ascii="宋体" w:hAnsi="宋体" w:eastAsia="宋体"/>
          <w:b/>
          <w:sz w:val="28"/>
          <w:szCs w:val="28"/>
          <w:u w:val="single"/>
        </w:rPr>
        <w:t xml:space="preserve"> </w:t>
      </w:r>
      <w:r>
        <w:rPr>
          <w:rFonts w:hint="eastAsia" w:ascii="宋体" w:hAnsi="宋体" w:eastAsia="宋体"/>
          <w:b/>
          <w:sz w:val="28"/>
          <w:szCs w:val="28"/>
          <w:u w:val="single"/>
        </w:rPr>
        <w:sym w:font="Wingdings" w:char="00A8"/>
      </w:r>
      <w:r>
        <w:rPr>
          <w:rFonts w:hint="eastAsia" w:ascii="宋体" w:hAnsi="宋体" w:eastAsia="宋体"/>
          <w:bCs/>
          <w:sz w:val="28"/>
          <w:szCs w:val="28"/>
          <w:u w:val="single"/>
        </w:rPr>
        <w:t xml:space="preserve">工程  </w:t>
      </w:r>
      <w:r>
        <w:rPr>
          <w:rFonts w:hint="eastAsia" w:ascii="宋体" w:hAnsi="宋体"/>
          <w:bCs/>
          <w:sz w:val="28"/>
          <w:szCs w:val="28"/>
          <w:u w:val="single"/>
          <w:lang w:val="en-US" w:eastAsia="zh-CN"/>
        </w:rPr>
        <w:t xml:space="preserve"> </w:t>
      </w:r>
      <w:r>
        <w:rPr>
          <w:rFonts w:hint="eastAsia" w:ascii="宋体" w:hAnsi="宋体" w:eastAsia="宋体"/>
          <w:bCs/>
          <w:sz w:val="28"/>
          <w:szCs w:val="28"/>
          <w:u w:val="single"/>
        </w:rPr>
        <w:t xml:space="preserve"> </w:t>
      </w:r>
      <w:r>
        <w:rPr>
          <w:rFonts w:hint="eastAsia" w:ascii="宋体" w:hAnsi="宋体" w:eastAsia="宋体"/>
          <w:bCs/>
          <w:sz w:val="28"/>
          <w:szCs w:val="28"/>
          <w:u w:val="single"/>
        </w:rPr>
        <w:sym w:font="Wingdings" w:char="00FE"/>
      </w:r>
      <w:r>
        <w:rPr>
          <w:rFonts w:hint="eastAsia" w:ascii="宋体" w:hAnsi="宋体" w:eastAsia="宋体"/>
          <w:bCs/>
          <w:sz w:val="28"/>
          <w:szCs w:val="28"/>
          <w:u w:val="single"/>
        </w:rPr>
        <w:t xml:space="preserve">服务 </w:t>
      </w:r>
      <w:r>
        <w:rPr>
          <w:rFonts w:hint="eastAsia" w:ascii="宋体" w:hAnsi="宋体"/>
          <w:bCs/>
          <w:sz w:val="28"/>
          <w:szCs w:val="28"/>
          <w:u w:val="single"/>
          <w:lang w:val="en-US" w:eastAsia="zh-CN"/>
        </w:rPr>
        <w:t xml:space="preserve"> </w:t>
      </w:r>
      <w:r>
        <w:rPr>
          <w:rFonts w:hint="eastAsia" w:ascii="宋体" w:hAnsi="宋体" w:eastAsia="宋体"/>
          <w:bCs/>
          <w:sz w:val="28"/>
          <w:szCs w:val="28"/>
          <w:u w:val="single"/>
        </w:rPr>
        <w:t xml:space="preserve"> </w:t>
      </w:r>
      <w:r>
        <w:rPr>
          <w:rFonts w:hint="eastAsia" w:ascii="宋体" w:hAnsi="宋体" w:eastAsia="宋体"/>
          <w:bCs/>
          <w:sz w:val="28"/>
          <w:szCs w:val="28"/>
          <w:u w:val="single"/>
        </w:rPr>
        <w:sym w:font="Wingdings" w:char="00A8"/>
      </w:r>
      <w:r>
        <w:rPr>
          <w:rFonts w:hint="eastAsia" w:ascii="宋体" w:hAnsi="宋体" w:eastAsia="宋体"/>
          <w:bCs/>
          <w:sz w:val="28"/>
          <w:szCs w:val="28"/>
          <w:u w:val="single"/>
        </w:rPr>
        <w:t>货物</w:t>
      </w:r>
      <w:r>
        <w:rPr>
          <w:rFonts w:hint="eastAsia" w:ascii="宋体" w:hAnsi="宋体" w:eastAsia="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eastAsia="宋体"/>
          <w:sz w:val="28"/>
          <w:szCs w:val="28"/>
          <w:u w:val="single"/>
        </w:rPr>
        <w:t xml:space="preserve">   </w:t>
      </w:r>
      <w:r>
        <w:rPr>
          <w:rFonts w:hint="eastAsia" w:ascii="宋体" w:hAnsi="宋体" w:eastAsia="宋体"/>
          <w:sz w:val="28"/>
          <w:szCs w:val="28"/>
        </w:rPr>
        <w:t xml:space="preserve">          </w:t>
      </w:r>
    </w:p>
    <w:p w14:paraId="6DA38EDB">
      <w:pPr>
        <w:shd w:val="clear"/>
        <w:spacing w:line="600" w:lineRule="auto"/>
        <w:ind w:right="-502" w:rightChars="-239" w:firstLine="281" w:firstLineChars="100"/>
        <w:rPr>
          <w:rFonts w:hint="eastAsia"/>
          <w:sz w:val="28"/>
          <w:szCs w:val="28"/>
        </w:rPr>
      </w:pPr>
      <w:r>
        <w:rPr>
          <w:rFonts w:hint="eastAsia" w:ascii="宋体" w:hAnsi="宋体" w:eastAsia="宋体"/>
          <w:b/>
          <w:sz w:val="28"/>
          <w:szCs w:val="28"/>
        </w:rPr>
        <w:t>采 购 人：</w:t>
      </w:r>
      <w:r>
        <w:rPr>
          <w:rFonts w:hint="eastAsia" w:ascii="宋体" w:hAnsi="宋体" w:eastAsia="宋体"/>
          <w:sz w:val="28"/>
          <w:szCs w:val="28"/>
          <w:u w:val="single"/>
        </w:rPr>
        <w:t xml:space="preserve"> </w:t>
      </w:r>
      <w:r>
        <w:rPr>
          <w:rFonts w:hint="eastAsia" w:ascii="宋体" w:hAnsi="宋体"/>
          <w:sz w:val="28"/>
          <w:szCs w:val="28"/>
          <w:u w:val="single"/>
          <w:lang w:eastAsia="zh-CN"/>
        </w:rPr>
        <w:t>黄石市民政局</w:t>
      </w:r>
      <w:r>
        <w:rPr>
          <w:rFonts w:hint="eastAsia" w:ascii="宋体" w:hAnsi="宋体" w:eastAsia="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eastAsia="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eastAsia="宋体"/>
          <w:sz w:val="28"/>
          <w:szCs w:val="28"/>
        </w:rPr>
        <w:t xml:space="preserve">        </w:t>
      </w:r>
    </w:p>
    <w:p w14:paraId="6100EB9F">
      <w:pPr>
        <w:shd w:val="clear"/>
        <w:ind w:firstLine="0" w:firstLineChars="0"/>
        <w:rPr>
          <w:rFonts w:hint="eastAsia"/>
          <w:sz w:val="28"/>
          <w:szCs w:val="28"/>
        </w:rPr>
      </w:pPr>
    </w:p>
    <w:p w14:paraId="0F16C7AC">
      <w:pPr>
        <w:shd w:val="clear"/>
        <w:snapToGrid w:val="0"/>
        <w:spacing w:line="360" w:lineRule="auto"/>
        <w:ind w:firstLine="2811" w:firstLineChars="1000"/>
        <w:jc w:val="both"/>
        <w:outlineLvl w:val="0"/>
        <w:rPr>
          <w:rFonts w:hint="eastAsia" w:ascii="宋体" w:hAnsi="宋体" w:eastAsia="宋体"/>
          <w:b/>
          <w:bCs/>
          <w:kern w:val="0"/>
          <w:sz w:val="28"/>
          <w:szCs w:val="28"/>
        </w:rPr>
      </w:pPr>
      <w:bookmarkStart w:id="0" w:name="_Toc563"/>
      <w:bookmarkStart w:id="1" w:name="_Toc10172"/>
      <w:bookmarkStart w:id="2" w:name="_Toc24877"/>
      <w:r>
        <w:rPr>
          <w:rFonts w:hint="eastAsia" w:ascii="宋体" w:hAnsi="宋体" w:eastAsia="宋体"/>
          <w:b/>
          <w:bCs/>
          <w:kern w:val="0"/>
          <w:sz w:val="28"/>
          <w:szCs w:val="28"/>
        </w:rPr>
        <w:t>湖北祥振建设工程管理有限公司</w:t>
      </w:r>
      <w:bookmarkEnd w:id="0"/>
    </w:p>
    <w:p w14:paraId="3A2E957A">
      <w:pPr>
        <w:shd w:val="clear"/>
        <w:snapToGrid w:val="0"/>
        <w:spacing w:line="360" w:lineRule="auto"/>
        <w:ind w:firstLine="3654" w:firstLineChars="1300"/>
        <w:jc w:val="both"/>
        <w:rPr>
          <w:rFonts w:hint="eastAsia" w:ascii="宋体" w:hAnsi="宋体" w:eastAsia="宋体" w:cs="宋体"/>
          <w:b/>
          <w:sz w:val="28"/>
          <w:szCs w:val="28"/>
        </w:rPr>
      </w:pPr>
      <w:r>
        <w:rPr>
          <w:rFonts w:hint="eastAsia" w:ascii="宋体" w:hAnsi="宋体" w:eastAsia="宋体"/>
          <w:b/>
          <w:sz w:val="28"/>
          <w:szCs w:val="28"/>
        </w:rPr>
        <w:t>二〇二</w:t>
      </w:r>
      <w:r>
        <w:rPr>
          <w:rFonts w:hint="eastAsia" w:ascii="宋体" w:hAnsi="宋体"/>
          <w:b/>
          <w:sz w:val="28"/>
          <w:szCs w:val="28"/>
          <w:lang w:val="en-US" w:eastAsia="zh-CN"/>
        </w:rPr>
        <w:t>六</w:t>
      </w:r>
      <w:r>
        <w:rPr>
          <w:rFonts w:hint="eastAsia" w:ascii="宋体" w:hAnsi="宋体" w:eastAsia="宋体"/>
          <w:b/>
          <w:sz w:val="28"/>
          <w:szCs w:val="28"/>
        </w:rPr>
        <w:t>年</w:t>
      </w:r>
      <w:bookmarkEnd w:id="1"/>
      <w:bookmarkEnd w:id="2"/>
      <w:r>
        <w:rPr>
          <w:rFonts w:hint="eastAsia" w:ascii="宋体" w:hAnsi="宋体"/>
          <w:b/>
          <w:sz w:val="28"/>
          <w:szCs w:val="28"/>
          <w:lang w:eastAsia="zh-CN"/>
        </w:rPr>
        <w:t>八</w:t>
      </w:r>
      <w:r>
        <w:rPr>
          <w:rFonts w:hint="eastAsia" w:ascii="宋体" w:hAnsi="宋体" w:eastAsia="宋体"/>
          <w:b/>
          <w:sz w:val="28"/>
          <w:szCs w:val="28"/>
        </w:rPr>
        <w:t>月</w:t>
      </w:r>
    </w:p>
    <w:p w14:paraId="57A8CA77">
      <w:pPr>
        <w:shd w:val="clear"/>
        <w:snapToGrid w:val="0"/>
        <w:ind w:firstLine="0" w:firstLineChars="0"/>
        <w:jc w:val="center"/>
        <w:rPr>
          <w:rFonts w:hint="eastAsia" w:ascii="宋体" w:hAnsi="宋体" w:eastAsia="宋体" w:cs="宋体"/>
          <w:b/>
          <w:sz w:val="24"/>
          <w:szCs w:val="24"/>
        </w:rPr>
        <w:sectPr>
          <w:headerReference r:id="rId3" w:type="default"/>
          <w:footerReference r:id="rId4" w:type="default"/>
          <w:pgSz w:w="11906" w:h="16838"/>
          <w:pgMar w:top="1440" w:right="1474" w:bottom="1440" w:left="147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7CDE6658">
      <w:pPr>
        <w:shd w:val="clear"/>
        <w:snapToGrid w:val="0"/>
        <w:ind w:firstLine="0" w:firstLineChars="0"/>
        <w:jc w:val="center"/>
        <w:rPr>
          <w:rFonts w:hint="eastAsia" w:ascii="宋体" w:hAnsi="宋体" w:eastAsia="宋体" w:cs="宋体"/>
          <w:b/>
          <w:sz w:val="30"/>
          <w:szCs w:val="30"/>
        </w:rPr>
      </w:pPr>
      <w:r>
        <w:rPr>
          <w:rFonts w:hint="eastAsia" w:ascii="宋体" w:hAnsi="宋体" w:eastAsia="宋体" w:cs="宋体"/>
          <w:b/>
          <w:sz w:val="30"/>
          <w:szCs w:val="30"/>
        </w:rPr>
        <w:t>采 购 文 件 备 案 表</w:t>
      </w:r>
    </w:p>
    <w:p w14:paraId="5A9826AC">
      <w:pPr>
        <w:shd w:val="clear"/>
        <w:snapToGrid w:val="0"/>
        <w:ind w:firstLine="0" w:firstLineChars="0"/>
        <w:jc w:val="center"/>
        <w:rPr>
          <w:rFonts w:hint="eastAsia" w:ascii="宋体" w:hAnsi="宋体" w:eastAsia="宋体" w:cs="宋体"/>
          <w:b/>
          <w:sz w:val="24"/>
          <w:szCs w:val="24"/>
        </w:rPr>
      </w:pPr>
    </w:p>
    <w:p w14:paraId="36B4654A">
      <w:pPr>
        <w:shd w:val="clear"/>
        <w:snapToGrid w:val="0"/>
        <w:spacing w:line="360" w:lineRule="auto"/>
        <w:ind w:firstLine="0" w:firstLineChars="0"/>
        <w:outlineLvl w:val="0"/>
        <w:rPr>
          <w:rFonts w:hint="eastAsia" w:ascii="宋体" w:hAnsi="宋体" w:eastAsia="宋体" w:cs="宋体"/>
          <w:sz w:val="24"/>
          <w:szCs w:val="24"/>
          <w:u w:val="single"/>
          <w:lang w:val="zh-CN"/>
        </w:rPr>
      </w:pPr>
      <w:bookmarkStart w:id="3" w:name="_Toc197"/>
      <w:r>
        <w:rPr>
          <w:rFonts w:hint="eastAsia" w:ascii="宋体" w:hAnsi="宋体" w:eastAsia="宋体" w:cs="宋体"/>
          <w:sz w:val="24"/>
          <w:szCs w:val="24"/>
          <w:lang w:val="zh-CN"/>
        </w:rPr>
        <w:t>项目名称：</w:t>
      </w:r>
      <w:bookmarkEnd w:id="3"/>
      <w:bookmarkStart w:id="4" w:name="_Toc10849"/>
      <w:bookmarkStart w:id="5" w:name="_Toc5546"/>
      <w:r>
        <w:rPr>
          <w:rFonts w:hint="eastAsia" w:ascii="宋体" w:hAnsi="宋体" w:cs="宋体"/>
          <w:sz w:val="24"/>
          <w:szCs w:val="24"/>
          <w:u w:val="single"/>
          <w:lang w:val="zh-CN" w:eastAsia="zh-CN"/>
        </w:rPr>
        <w:t>2026年度黄石市养老机构等级评定服务</w:t>
      </w:r>
    </w:p>
    <w:p w14:paraId="0CED20B7">
      <w:pPr>
        <w:shd w:val="clear"/>
        <w:snapToGrid w:val="0"/>
        <w:spacing w:line="360" w:lineRule="auto"/>
        <w:ind w:firstLine="0" w:firstLineChars="0"/>
        <w:outlineLvl w:val="0"/>
        <w:rPr>
          <w:rFonts w:hint="eastAsia" w:ascii="宋体" w:hAnsi="宋体" w:eastAsia="宋体" w:cs="宋体"/>
          <w:sz w:val="24"/>
          <w:szCs w:val="24"/>
          <w:lang w:eastAsia="zh-CN"/>
        </w:rPr>
      </w:pPr>
      <w:bookmarkStart w:id="6" w:name="_Toc24957"/>
      <w:r>
        <w:rPr>
          <w:rFonts w:hint="eastAsia" w:ascii="宋体" w:hAnsi="宋体" w:eastAsia="宋体" w:cs="宋体"/>
          <w:sz w:val="24"/>
          <w:szCs w:val="24"/>
        </w:rPr>
        <w:t>采 购 人：</w:t>
      </w:r>
      <w:bookmarkEnd w:id="4"/>
      <w:bookmarkEnd w:id="5"/>
      <w:bookmarkEnd w:id="6"/>
      <w:r>
        <w:rPr>
          <w:rFonts w:hint="eastAsia" w:ascii="宋体" w:hAnsi="宋体"/>
          <w:sz w:val="24"/>
          <w:szCs w:val="24"/>
          <w:u w:val="single"/>
          <w:lang w:eastAsia="zh-CN"/>
        </w:rPr>
        <w:t>黄石市民政局</w:t>
      </w:r>
    </w:p>
    <w:p w14:paraId="4A88617C">
      <w:pPr>
        <w:shd w:val="clear"/>
        <w:snapToGrid w:val="0"/>
        <w:spacing w:line="360" w:lineRule="auto"/>
        <w:ind w:firstLine="0" w:firstLineChars="0"/>
        <w:rPr>
          <w:rFonts w:ascii="宋体" w:hAnsi="宋体" w:eastAsia="宋体" w:cs="宋体"/>
          <w:b/>
          <w:bCs/>
          <w:sz w:val="24"/>
          <w:szCs w:val="24"/>
        </w:rPr>
      </w:pPr>
      <w:r>
        <w:rPr>
          <w:rFonts w:hint="eastAsia" w:ascii="宋体" w:hAnsi="宋体" w:eastAsia="宋体" w:cs="宋体"/>
          <w:sz w:val="24"/>
          <w:szCs w:val="24"/>
        </w:rPr>
        <w:t>代理机构：</w:t>
      </w:r>
      <w:r>
        <w:rPr>
          <w:rFonts w:hint="eastAsia" w:ascii="宋体" w:hAnsi="宋体" w:eastAsia="宋体" w:cs="宋体"/>
          <w:sz w:val="24"/>
          <w:szCs w:val="24"/>
          <w:u w:val="single"/>
          <w:lang w:val="zh-CN"/>
        </w:rPr>
        <w:t>湖北祥振建设工程管理有限公司</w:t>
      </w:r>
    </w:p>
    <w:tbl>
      <w:tblPr>
        <w:tblStyle w:val="26"/>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9"/>
      </w:tblGrid>
      <w:tr w14:paraId="3D29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7E8314F3">
            <w:pPr>
              <w:shd w:val="clear"/>
              <w:spacing w:line="400" w:lineRule="exact"/>
              <w:ind w:firstLine="480"/>
              <w:rPr>
                <w:rFonts w:hint="eastAsia" w:ascii="宋体" w:hAnsi="宋体" w:eastAsia="宋体" w:cs="宋体"/>
                <w:sz w:val="24"/>
                <w:szCs w:val="24"/>
              </w:rPr>
            </w:pPr>
          </w:p>
          <w:p w14:paraId="14AD6E0B">
            <w:pPr>
              <w:shd w:val="clear"/>
              <w:spacing w:line="400" w:lineRule="exact"/>
              <w:ind w:firstLine="480"/>
              <w:rPr>
                <w:rFonts w:hint="eastAsia" w:ascii="宋体" w:hAnsi="宋体" w:eastAsia="宋体" w:cs="宋体"/>
                <w:sz w:val="24"/>
                <w:szCs w:val="24"/>
              </w:rPr>
            </w:pPr>
          </w:p>
          <w:p w14:paraId="769D1231">
            <w:pPr>
              <w:shd w:val="clear"/>
              <w:ind w:firstLine="480"/>
              <w:rPr>
                <w:rFonts w:hint="eastAsia" w:ascii="宋体" w:hAnsi="宋体" w:eastAsia="宋体" w:cs="宋体"/>
                <w:bCs/>
                <w:sz w:val="24"/>
                <w:szCs w:val="24"/>
              </w:rPr>
            </w:pPr>
          </w:p>
          <w:p w14:paraId="50237EA4">
            <w:pPr>
              <w:shd w:val="clear"/>
              <w:ind w:firstLine="480"/>
              <w:rPr>
                <w:rFonts w:hint="eastAsia" w:ascii="宋体" w:hAnsi="宋体" w:eastAsia="宋体" w:cs="宋体"/>
                <w:bCs/>
                <w:sz w:val="24"/>
                <w:szCs w:val="24"/>
              </w:rPr>
            </w:pPr>
            <w:r>
              <w:rPr>
                <w:rFonts w:hint="eastAsia" w:ascii="宋体" w:hAnsi="宋体" w:eastAsia="宋体" w:cs="宋体"/>
                <w:bCs/>
                <w:sz w:val="24"/>
                <w:szCs w:val="24"/>
              </w:rPr>
              <w:t>编制人：</w:t>
            </w:r>
            <w:r>
              <w:rPr>
                <w:rFonts w:hint="eastAsia" w:ascii="宋体" w:hAnsi="宋体" w:cs="宋体"/>
                <w:bCs/>
                <w:sz w:val="24"/>
                <w:szCs w:val="24"/>
                <w:lang w:eastAsia="zh-CN"/>
              </w:rPr>
              <w:t>汪本亮</w:t>
            </w:r>
            <w:r>
              <w:rPr>
                <w:rFonts w:hint="eastAsia" w:ascii="宋体" w:hAnsi="宋体" w:eastAsia="宋体" w:cs="宋体"/>
                <w:bCs/>
                <w:sz w:val="24"/>
                <w:szCs w:val="24"/>
              </w:rPr>
              <w:t xml:space="preserve">       一级审核人： 肖  潇         二级审核人：柯淑芬</w:t>
            </w:r>
          </w:p>
          <w:p w14:paraId="074A6A05">
            <w:pPr>
              <w:pStyle w:val="12"/>
              <w:shd w:val="clear"/>
              <w:ind w:left="0" w:firstLine="0" w:firstLineChars="0"/>
              <w:rPr>
                <w:rFonts w:hint="eastAsia" w:ascii="宋体" w:hAnsi="宋体" w:cs="宋体"/>
                <w:sz w:val="24"/>
                <w:szCs w:val="24"/>
                <w:lang w:val="en-US" w:eastAsia="zh-CN"/>
              </w:rPr>
            </w:pPr>
          </w:p>
          <w:p w14:paraId="3DE7F3BC">
            <w:pPr>
              <w:shd w:val="clear"/>
              <w:ind w:firstLine="480"/>
              <w:jc w:val="right"/>
              <w:rPr>
                <w:rFonts w:hint="eastAsia" w:ascii="宋体" w:hAnsi="宋体" w:eastAsia="宋体" w:cs="宋体"/>
                <w:bCs/>
                <w:sz w:val="24"/>
                <w:szCs w:val="24"/>
              </w:rPr>
            </w:pPr>
          </w:p>
          <w:p w14:paraId="02117F56">
            <w:pPr>
              <w:shd w:val="clear"/>
              <w:ind w:firstLine="480"/>
              <w:jc w:val="center"/>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cs="宋体"/>
                <w:bCs/>
                <w:sz w:val="24"/>
                <w:szCs w:val="24"/>
                <w:lang w:eastAsia="zh-CN"/>
              </w:rPr>
              <w:t>2026</w:t>
            </w:r>
            <w:r>
              <w:rPr>
                <w:rFonts w:hint="eastAsia" w:ascii="宋体" w:hAnsi="宋体" w:eastAsia="宋体" w:cs="宋体"/>
                <w:bCs/>
                <w:sz w:val="24"/>
                <w:szCs w:val="24"/>
              </w:rPr>
              <w:t xml:space="preserve">年 </w:t>
            </w:r>
            <w:r>
              <w:rPr>
                <w:rFonts w:hint="eastAsia" w:ascii="宋体" w:hAnsi="宋体" w:cs="宋体"/>
                <w:bCs/>
                <w:sz w:val="24"/>
                <w:szCs w:val="24"/>
                <w:lang w:val="en-US" w:eastAsia="zh-CN"/>
              </w:rPr>
              <w:t>8</w:t>
            </w:r>
            <w:r>
              <w:rPr>
                <w:rFonts w:hint="eastAsia" w:ascii="宋体" w:hAnsi="宋体" w:eastAsia="宋体" w:cs="宋体"/>
                <w:bCs/>
                <w:sz w:val="24"/>
                <w:szCs w:val="24"/>
              </w:rPr>
              <w:t>月</w:t>
            </w:r>
            <w:r>
              <w:rPr>
                <w:rFonts w:hint="eastAsia" w:ascii="宋体" w:hAnsi="宋体" w:cs="宋体"/>
                <w:bCs/>
                <w:sz w:val="24"/>
                <w:szCs w:val="24"/>
                <w:lang w:val="en-US" w:eastAsia="zh-CN"/>
              </w:rPr>
              <w:t xml:space="preserve">    </w:t>
            </w:r>
            <w:r>
              <w:rPr>
                <w:rFonts w:hint="eastAsia" w:ascii="宋体" w:hAnsi="宋体" w:eastAsia="宋体" w:cs="宋体"/>
                <w:bCs/>
                <w:sz w:val="24"/>
                <w:szCs w:val="24"/>
              </w:rPr>
              <w:t>日</w:t>
            </w:r>
          </w:p>
          <w:p w14:paraId="61C2B7A6">
            <w:pPr>
              <w:shd w:val="clear"/>
              <w:snapToGrid w:val="0"/>
              <w:spacing w:line="500" w:lineRule="exact"/>
              <w:ind w:right="560" w:firstLine="480"/>
              <w:rPr>
                <w:rFonts w:hint="eastAsia" w:ascii="宋体" w:hAnsi="宋体" w:eastAsia="宋体" w:cs="宋体"/>
                <w:sz w:val="24"/>
                <w:szCs w:val="24"/>
              </w:rPr>
            </w:pPr>
          </w:p>
        </w:tc>
      </w:tr>
      <w:tr w14:paraId="44D4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552FBA00">
            <w:pPr>
              <w:shd w:val="clear"/>
              <w:snapToGrid w:val="0"/>
              <w:spacing w:line="500" w:lineRule="exact"/>
              <w:ind w:firstLine="480"/>
              <w:rPr>
                <w:rFonts w:hint="eastAsia" w:ascii="宋体" w:hAnsi="宋体" w:eastAsia="宋体" w:cs="宋体"/>
                <w:bCs/>
                <w:sz w:val="24"/>
                <w:szCs w:val="24"/>
              </w:rPr>
            </w:pPr>
          </w:p>
          <w:p w14:paraId="3E665A4D">
            <w:pPr>
              <w:shd w:val="clear"/>
              <w:snapToGrid w:val="0"/>
              <w:spacing w:line="500" w:lineRule="exact"/>
              <w:ind w:firstLine="480"/>
              <w:rPr>
                <w:rFonts w:hint="eastAsia" w:ascii="宋体" w:hAnsi="宋体" w:eastAsia="宋体" w:cs="宋体"/>
                <w:sz w:val="24"/>
                <w:szCs w:val="24"/>
              </w:rPr>
            </w:pPr>
            <w:r>
              <w:rPr>
                <w:rFonts w:hint="eastAsia" w:ascii="宋体" w:hAnsi="宋体" w:eastAsia="宋体" w:cs="宋体"/>
                <w:bCs/>
                <w:sz w:val="24"/>
                <w:szCs w:val="24"/>
              </w:rPr>
              <w:t>招标代理机构</w:t>
            </w:r>
            <w:r>
              <w:rPr>
                <w:rFonts w:hint="eastAsia" w:ascii="宋体" w:hAnsi="宋体" w:eastAsia="宋体" w:cs="宋体"/>
                <w:sz w:val="24"/>
                <w:szCs w:val="24"/>
              </w:rPr>
              <w:t>意见：</w:t>
            </w:r>
          </w:p>
          <w:p w14:paraId="519831D9">
            <w:pPr>
              <w:shd w:val="clear"/>
              <w:snapToGrid w:val="0"/>
              <w:spacing w:line="500" w:lineRule="exact"/>
              <w:ind w:firstLine="480"/>
              <w:rPr>
                <w:rFonts w:hint="eastAsia" w:ascii="宋体" w:hAnsi="宋体" w:eastAsia="宋体" w:cs="宋体"/>
                <w:sz w:val="24"/>
                <w:szCs w:val="24"/>
              </w:rPr>
            </w:pPr>
          </w:p>
          <w:p w14:paraId="7BA10ED9">
            <w:pPr>
              <w:shd w:val="clear"/>
              <w:snapToGrid w:val="0"/>
              <w:spacing w:line="500" w:lineRule="exact"/>
              <w:ind w:firstLine="480"/>
              <w:rPr>
                <w:rFonts w:hint="eastAsia" w:ascii="宋体" w:hAnsi="宋体" w:eastAsia="宋体" w:cs="宋体"/>
                <w:bCs/>
                <w:sz w:val="24"/>
                <w:szCs w:val="24"/>
              </w:rPr>
            </w:pPr>
          </w:p>
          <w:p w14:paraId="7D62F338">
            <w:pPr>
              <w:shd w:val="clear"/>
              <w:snapToGrid w:val="0"/>
              <w:spacing w:line="500" w:lineRule="exact"/>
              <w:ind w:firstLine="5520" w:firstLineChars="2300"/>
              <w:rPr>
                <w:rFonts w:hint="eastAsia" w:ascii="宋体" w:hAnsi="宋体" w:eastAsia="宋体" w:cs="宋体"/>
                <w:bCs/>
                <w:sz w:val="24"/>
                <w:szCs w:val="24"/>
              </w:rPr>
            </w:pPr>
            <w:r>
              <w:rPr>
                <w:rFonts w:hint="eastAsia" w:ascii="宋体" w:hAnsi="宋体" w:eastAsia="宋体" w:cs="宋体"/>
                <w:bCs/>
                <w:sz w:val="24"/>
                <w:szCs w:val="24"/>
              </w:rPr>
              <w:t>（签名或盖章）</w:t>
            </w:r>
          </w:p>
          <w:p w14:paraId="658808A3">
            <w:pPr>
              <w:shd w:val="clear"/>
              <w:tabs>
                <w:tab w:val="left" w:pos="4290"/>
              </w:tabs>
              <w:snapToGrid w:val="0"/>
              <w:spacing w:line="500" w:lineRule="exact"/>
              <w:ind w:firstLine="5520" w:firstLineChars="2300"/>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cs="宋体"/>
                <w:bCs/>
                <w:sz w:val="24"/>
                <w:szCs w:val="24"/>
                <w:lang w:eastAsia="zh-CN"/>
              </w:rPr>
              <w:t>2026</w:t>
            </w:r>
            <w:r>
              <w:rPr>
                <w:rFonts w:hint="eastAsia" w:ascii="宋体" w:hAnsi="宋体" w:eastAsia="宋体" w:cs="宋体"/>
                <w:bCs/>
                <w:sz w:val="24"/>
                <w:szCs w:val="24"/>
              </w:rPr>
              <w:t xml:space="preserve">年 </w:t>
            </w:r>
            <w:r>
              <w:rPr>
                <w:rFonts w:hint="eastAsia" w:ascii="宋体" w:hAnsi="宋体" w:cs="宋体"/>
                <w:bCs/>
                <w:sz w:val="24"/>
                <w:szCs w:val="24"/>
                <w:lang w:val="en-US" w:eastAsia="zh-CN"/>
              </w:rPr>
              <w:t xml:space="preserve">8 </w:t>
            </w:r>
            <w:r>
              <w:rPr>
                <w:rFonts w:hint="eastAsia" w:ascii="宋体" w:hAnsi="宋体" w:eastAsia="宋体" w:cs="宋体"/>
                <w:bCs/>
                <w:sz w:val="24"/>
                <w:szCs w:val="24"/>
              </w:rPr>
              <w:t>月</w:t>
            </w:r>
            <w:r>
              <w:rPr>
                <w:rFonts w:hint="eastAsia" w:ascii="宋体" w:hAnsi="宋体" w:cs="宋体"/>
                <w:bCs/>
                <w:sz w:val="24"/>
                <w:szCs w:val="24"/>
                <w:lang w:val="en-US" w:eastAsia="zh-CN"/>
              </w:rPr>
              <w:t xml:space="preserve">    </w:t>
            </w:r>
            <w:r>
              <w:rPr>
                <w:rFonts w:hint="eastAsia" w:ascii="宋体" w:hAnsi="宋体" w:eastAsia="宋体" w:cs="宋体"/>
                <w:bCs/>
                <w:sz w:val="24"/>
                <w:szCs w:val="24"/>
              </w:rPr>
              <w:t>日</w:t>
            </w:r>
          </w:p>
        </w:tc>
      </w:tr>
      <w:tr w14:paraId="07BE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79C79221">
            <w:pPr>
              <w:shd w:val="clear"/>
              <w:snapToGrid w:val="0"/>
              <w:spacing w:line="500" w:lineRule="exact"/>
              <w:ind w:firstLine="480"/>
              <w:rPr>
                <w:rFonts w:hint="eastAsia" w:ascii="宋体" w:hAnsi="宋体" w:eastAsia="宋体" w:cs="宋体"/>
                <w:sz w:val="24"/>
                <w:szCs w:val="24"/>
              </w:rPr>
            </w:pPr>
          </w:p>
          <w:p w14:paraId="48FD25F6">
            <w:pPr>
              <w:shd w:val="clear"/>
              <w:snapToGrid w:val="0"/>
              <w:spacing w:line="500" w:lineRule="exact"/>
              <w:ind w:firstLine="480"/>
              <w:rPr>
                <w:rFonts w:hint="eastAsia" w:ascii="宋体" w:hAnsi="宋体" w:eastAsia="宋体" w:cs="宋体"/>
                <w:bCs/>
                <w:sz w:val="24"/>
                <w:szCs w:val="24"/>
              </w:rPr>
            </w:pPr>
            <w:r>
              <w:rPr>
                <w:rFonts w:hint="eastAsia" w:ascii="宋体" w:hAnsi="宋体" w:eastAsia="宋体" w:cs="宋体"/>
                <w:sz w:val="24"/>
                <w:szCs w:val="24"/>
              </w:rPr>
              <w:t>采购人意见：</w:t>
            </w:r>
          </w:p>
          <w:p w14:paraId="3FC2B2DD">
            <w:pPr>
              <w:shd w:val="clear"/>
              <w:snapToGrid w:val="0"/>
              <w:spacing w:line="500" w:lineRule="exact"/>
              <w:ind w:firstLine="480"/>
              <w:rPr>
                <w:rFonts w:hint="eastAsia" w:ascii="宋体" w:hAnsi="宋体" w:eastAsia="宋体" w:cs="宋体"/>
                <w:bCs/>
                <w:sz w:val="24"/>
                <w:szCs w:val="24"/>
              </w:rPr>
            </w:pPr>
          </w:p>
          <w:p w14:paraId="64DB00A8">
            <w:pPr>
              <w:shd w:val="clear"/>
              <w:snapToGrid w:val="0"/>
              <w:spacing w:line="500" w:lineRule="exact"/>
              <w:ind w:firstLine="480"/>
              <w:rPr>
                <w:rFonts w:hint="eastAsia" w:ascii="宋体" w:hAnsi="宋体" w:eastAsia="宋体" w:cs="宋体"/>
                <w:bCs/>
                <w:sz w:val="24"/>
                <w:szCs w:val="24"/>
              </w:rPr>
            </w:pPr>
          </w:p>
          <w:p w14:paraId="5C501180">
            <w:pPr>
              <w:shd w:val="clear"/>
              <w:snapToGrid w:val="0"/>
              <w:spacing w:line="500" w:lineRule="exact"/>
              <w:ind w:firstLine="5280" w:firstLineChars="2200"/>
              <w:rPr>
                <w:rFonts w:hint="eastAsia" w:ascii="宋体" w:hAnsi="宋体" w:eastAsia="宋体" w:cs="宋体"/>
                <w:bCs/>
                <w:sz w:val="24"/>
                <w:szCs w:val="24"/>
              </w:rPr>
            </w:pPr>
            <w:r>
              <w:rPr>
                <w:rFonts w:hint="eastAsia" w:ascii="宋体" w:hAnsi="宋体" w:eastAsia="宋体" w:cs="宋体"/>
                <w:bCs/>
                <w:sz w:val="24"/>
                <w:szCs w:val="24"/>
              </w:rPr>
              <w:t>（签名或盖章）</w:t>
            </w:r>
          </w:p>
          <w:p w14:paraId="1C02C6EA">
            <w:pPr>
              <w:shd w:val="clear"/>
              <w:snapToGrid w:val="0"/>
              <w:spacing w:line="500" w:lineRule="exact"/>
              <w:ind w:firstLine="5520" w:firstLineChars="2300"/>
              <w:rPr>
                <w:rFonts w:hint="eastAsia" w:ascii="宋体" w:hAnsi="宋体" w:eastAsia="宋体" w:cs="宋体"/>
                <w:sz w:val="24"/>
                <w:szCs w:val="24"/>
              </w:rPr>
            </w:pPr>
            <w:r>
              <w:rPr>
                <w:rFonts w:hint="eastAsia" w:ascii="宋体" w:hAnsi="宋体" w:cs="宋体"/>
                <w:bCs/>
                <w:sz w:val="24"/>
                <w:szCs w:val="24"/>
                <w:lang w:eastAsia="zh-CN"/>
              </w:rPr>
              <w:t>2026</w:t>
            </w:r>
            <w:r>
              <w:rPr>
                <w:rFonts w:hint="eastAsia" w:ascii="宋体" w:hAnsi="宋体" w:eastAsia="宋体" w:cs="宋体"/>
                <w:bCs/>
                <w:sz w:val="24"/>
                <w:szCs w:val="24"/>
              </w:rPr>
              <w:t>年</w:t>
            </w:r>
            <w:r>
              <w:rPr>
                <w:rFonts w:hint="eastAsia" w:ascii="宋体" w:hAnsi="宋体" w:cs="宋体"/>
                <w:bCs/>
                <w:sz w:val="24"/>
                <w:szCs w:val="24"/>
                <w:lang w:val="en-US" w:eastAsia="zh-CN"/>
              </w:rPr>
              <w:t>8</w:t>
            </w:r>
            <w:r>
              <w:rPr>
                <w:rFonts w:hint="eastAsia" w:ascii="宋体" w:hAnsi="宋体" w:eastAsia="宋体" w:cs="宋体"/>
                <w:bCs/>
                <w:sz w:val="24"/>
                <w:szCs w:val="24"/>
              </w:rPr>
              <w:t>月</w:t>
            </w:r>
            <w:r>
              <w:rPr>
                <w:rFonts w:hint="eastAsia" w:ascii="宋体" w:hAnsi="宋体" w:cs="宋体"/>
                <w:bCs/>
                <w:sz w:val="24"/>
                <w:szCs w:val="24"/>
                <w:lang w:val="en-US" w:eastAsia="zh-CN"/>
              </w:rPr>
              <w:t xml:space="preserve">    </w:t>
            </w:r>
            <w:r>
              <w:rPr>
                <w:rFonts w:hint="eastAsia" w:ascii="宋体" w:hAnsi="宋体" w:eastAsia="宋体" w:cs="宋体"/>
                <w:bCs/>
                <w:sz w:val="24"/>
                <w:szCs w:val="24"/>
              </w:rPr>
              <w:t>日</w:t>
            </w:r>
          </w:p>
        </w:tc>
      </w:tr>
    </w:tbl>
    <w:sdt>
      <w:sdtPr>
        <w:rPr>
          <w:rFonts w:ascii="宋体" w:hAnsi="宋体"/>
          <w:sz w:val="24"/>
          <w:szCs w:val="24"/>
        </w:rPr>
        <w:id w:val="147460323"/>
        <w:docPartObj>
          <w:docPartGallery w:val="Table of Contents"/>
          <w:docPartUnique/>
        </w:docPartObj>
      </w:sdtPr>
      <w:sdtEndPr>
        <w:rPr>
          <w:rFonts w:ascii="宋体" w:hAnsi="宋体"/>
          <w:bCs/>
          <w:sz w:val="24"/>
          <w:szCs w:val="24"/>
        </w:rPr>
      </w:sdtEndPr>
      <w:sdtContent>
        <w:p w14:paraId="154F9B66">
          <w:pPr>
            <w:shd w:val="clear"/>
            <w:jc w:val="center"/>
            <w:rPr>
              <w:rFonts w:ascii="宋体" w:hAnsi="宋体"/>
              <w:sz w:val="24"/>
              <w:szCs w:val="24"/>
            </w:rPr>
          </w:pPr>
        </w:p>
        <w:p w14:paraId="00DB4C6D">
          <w:pPr>
            <w:shd w:val="clear"/>
            <w:jc w:val="center"/>
            <w:rPr>
              <w:rFonts w:ascii="宋体" w:hAnsi="宋体"/>
              <w:sz w:val="24"/>
              <w:szCs w:val="24"/>
            </w:rPr>
            <w:sectPr>
              <w:footerReference r:id="rId5" w:type="default"/>
              <w:pgSz w:w="11906" w:h="16838"/>
              <w:pgMar w:top="1327" w:right="1247" w:bottom="1327" w:left="1247" w:header="851" w:footer="992" w:gutter="0"/>
              <w:pgBorders w:offsetFrom="page">
                <w:top w:val="none" w:sz="0" w:space="0"/>
                <w:left w:val="none" w:sz="0" w:space="0"/>
                <w:bottom w:val="none" w:sz="0" w:space="0"/>
                <w:right w:val="none" w:sz="0" w:space="0"/>
              </w:pgBorders>
              <w:pgNumType w:start="1"/>
              <w:cols w:space="720" w:num="1"/>
              <w:docGrid w:type="lines" w:linePitch="312" w:charSpace="0"/>
            </w:sectPr>
          </w:pPr>
        </w:p>
        <w:p w14:paraId="1351D412">
          <w:pPr>
            <w:shd w:val="clear"/>
            <w:jc w:val="center"/>
            <w:rPr>
              <w:rFonts w:ascii="宋体" w:hAnsi="宋体"/>
              <w:b/>
              <w:bCs/>
              <w:sz w:val="32"/>
              <w:szCs w:val="32"/>
            </w:rPr>
          </w:pPr>
          <w:r>
            <w:rPr>
              <w:rFonts w:ascii="宋体" w:hAnsi="宋体"/>
              <w:b/>
              <w:bCs/>
              <w:sz w:val="32"/>
              <w:szCs w:val="32"/>
            </w:rPr>
            <w:t>目</w:t>
          </w:r>
          <w:r>
            <w:rPr>
              <w:rFonts w:hint="eastAsia" w:ascii="宋体" w:hAnsi="宋体"/>
              <w:b/>
              <w:bCs/>
              <w:sz w:val="32"/>
              <w:szCs w:val="32"/>
            </w:rPr>
            <w:t xml:space="preserve"> </w:t>
          </w:r>
          <w:r>
            <w:rPr>
              <w:rFonts w:ascii="宋体" w:hAnsi="宋体"/>
              <w:b/>
              <w:bCs/>
              <w:sz w:val="32"/>
              <w:szCs w:val="32"/>
            </w:rPr>
            <w:t>录</w:t>
          </w:r>
        </w:p>
        <w:p w14:paraId="799ABDC7">
          <w:pPr>
            <w:pStyle w:val="51"/>
            <w:shd w:val="clear"/>
            <w:rPr>
              <w:rFonts w:hAnsi="宋体"/>
              <w:sz w:val="24"/>
              <w:szCs w:val="24"/>
            </w:rPr>
          </w:pPr>
        </w:p>
        <w:p w14:paraId="4BC4CC61">
          <w:pPr>
            <w:pStyle w:val="20"/>
            <w:tabs>
              <w:tab w:val="right" w:leader="dot" w:pos="8306"/>
            </w:tabs>
          </w:pPr>
          <w:r>
            <w:rPr>
              <w:rFonts w:ascii="宋体" w:hAnsi="宋体"/>
              <w:b/>
              <w:bCs/>
              <w:sz w:val="24"/>
              <w:szCs w:val="24"/>
            </w:rPr>
            <w:fldChar w:fldCharType="begin"/>
          </w:r>
          <w:r>
            <w:rPr>
              <w:rFonts w:ascii="宋体" w:hAnsi="宋体"/>
              <w:b/>
              <w:bCs/>
              <w:sz w:val="24"/>
              <w:szCs w:val="24"/>
            </w:rPr>
            <w:instrText xml:space="preserve">TOC \o "1-1" \h \u </w:instrText>
          </w:r>
          <w:r>
            <w:rPr>
              <w:rFonts w:ascii="宋体" w:hAnsi="宋体"/>
              <w:b/>
              <w:bCs/>
              <w:sz w:val="24"/>
              <w:szCs w:val="24"/>
            </w:rPr>
            <w:fldChar w:fldCharType="separate"/>
          </w:r>
        </w:p>
        <w:p w14:paraId="7785A7BD">
          <w:pPr>
            <w:pStyle w:val="20"/>
            <w:tabs>
              <w:tab w:val="right" w:leader="dot" w:pos="8306"/>
            </w:tabs>
            <w:rPr>
              <w:sz w:val="28"/>
              <w:szCs w:val="28"/>
            </w:rPr>
          </w:pPr>
          <w:r>
            <w:rPr>
              <w:rFonts w:ascii="宋体" w:hAnsi="宋体"/>
              <w:bCs/>
              <w:sz w:val="28"/>
              <w:szCs w:val="28"/>
            </w:rPr>
            <w:fldChar w:fldCharType="begin"/>
          </w:r>
          <w:r>
            <w:rPr>
              <w:rFonts w:ascii="宋体" w:hAnsi="宋体"/>
              <w:bCs/>
              <w:sz w:val="28"/>
              <w:szCs w:val="28"/>
            </w:rPr>
            <w:instrText xml:space="preserve"> HYPERLINK \l _Toc10422 </w:instrText>
          </w:r>
          <w:r>
            <w:rPr>
              <w:rFonts w:ascii="宋体" w:hAnsi="宋体"/>
              <w:bCs/>
              <w:sz w:val="28"/>
              <w:szCs w:val="28"/>
            </w:rPr>
            <w:fldChar w:fldCharType="separate"/>
          </w:r>
          <w:r>
            <w:rPr>
              <w:rFonts w:hint="eastAsia" w:ascii="Calibri" w:hAnsi="Calibri" w:eastAsia="宋体" w:cs="黑体"/>
              <w:kern w:val="2"/>
              <w:sz w:val="28"/>
              <w:szCs w:val="28"/>
              <w:lang w:val="en-US" w:eastAsia="zh-CN" w:bidi="ar-SA"/>
            </w:rPr>
            <w:t>第一章</w:t>
          </w:r>
          <w:r>
            <w:rPr>
              <w:rFonts w:hint="eastAsia" w:cs="黑体"/>
              <w:kern w:val="2"/>
              <w:sz w:val="28"/>
              <w:szCs w:val="28"/>
              <w:lang w:val="en-US" w:eastAsia="zh-CN" w:bidi="ar-SA"/>
            </w:rPr>
            <w:t xml:space="preserve"> </w:t>
          </w:r>
          <w:r>
            <w:rPr>
              <w:rFonts w:hint="eastAsia"/>
              <w:sz w:val="28"/>
              <w:szCs w:val="28"/>
            </w:rPr>
            <w:t>竞争性谈判</w:t>
          </w:r>
          <w:r>
            <w:rPr>
              <w:rFonts w:hint="eastAsia"/>
              <w:sz w:val="28"/>
              <w:szCs w:val="28"/>
              <w:lang w:val="en-US" w:eastAsia="zh-CN"/>
            </w:rPr>
            <w:t>公告</w:t>
          </w:r>
          <w:r>
            <w:rPr>
              <w:sz w:val="28"/>
              <w:szCs w:val="28"/>
            </w:rPr>
            <w:tab/>
          </w:r>
          <w:r>
            <w:rPr>
              <w:sz w:val="28"/>
              <w:szCs w:val="28"/>
            </w:rPr>
            <w:fldChar w:fldCharType="begin"/>
          </w:r>
          <w:r>
            <w:rPr>
              <w:sz w:val="28"/>
              <w:szCs w:val="28"/>
            </w:rPr>
            <w:instrText xml:space="preserve"> PAGEREF _Toc10422 \h </w:instrText>
          </w:r>
          <w:r>
            <w:rPr>
              <w:sz w:val="28"/>
              <w:szCs w:val="28"/>
            </w:rPr>
            <w:fldChar w:fldCharType="separate"/>
          </w:r>
          <w:r>
            <w:rPr>
              <w:sz w:val="28"/>
              <w:szCs w:val="28"/>
            </w:rPr>
            <w:t>3</w:t>
          </w:r>
          <w:r>
            <w:rPr>
              <w:sz w:val="28"/>
              <w:szCs w:val="28"/>
            </w:rPr>
            <w:fldChar w:fldCharType="end"/>
          </w:r>
          <w:r>
            <w:rPr>
              <w:rFonts w:ascii="宋体" w:hAnsi="宋体"/>
              <w:bCs/>
              <w:sz w:val="28"/>
              <w:szCs w:val="28"/>
            </w:rPr>
            <w:fldChar w:fldCharType="end"/>
          </w:r>
        </w:p>
        <w:p w14:paraId="3976C270">
          <w:pPr>
            <w:pStyle w:val="20"/>
            <w:tabs>
              <w:tab w:val="right" w:leader="dot" w:pos="8306"/>
            </w:tabs>
            <w:rPr>
              <w:sz w:val="28"/>
              <w:szCs w:val="28"/>
            </w:rPr>
          </w:pPr>
          <w:r>
            <w:rPr>
              <w:rFonts w:ascii="宋体" w:hAnsi="宋体"/>
              <w:bCs/>
              <w:sz w:val="28"/>
              <w:szCs w:val="28"/>
            </w:rPr>
            <w:fldChar w:fldCharType="begin"/>
          </w:r>
          <w:r>
            <w:rPr>
              <w:rFonts w:ascii="宋体" w:hAnsi="宋体"/>
              <w:bCs/>
              <w:sz w:val="28"/>
              <w:szCs w:val="28"/>
            </w:rPr>
            <w:instrText xml:space="preserve"> HYPERLINK \l _Toc23260 </w:instrText>
          </w:r>
          <w:r>
            <w:rPr>
              <w:rFonts w:ascii="宋体" w:hAnsi="宋体"/>
              <w:bCs/>
              <w:sz w:val="28"/>
              <w:szCs w:val="28"/>
            </w:rPr>
            <w:fldChar w:fldCharType="separate"/>
          </w:r>
          <w:r>
            <w:rPr>
              <w:rFonts w:hint="eastAsia"/>
              <w:sz w:val="28"/>
              <w:szCs w:val="28"/>
            </w:rPr>
            <w:t>第二章 竞争性谈判须知</w:t>
          </w:r>
          <w:r>
            <w:rPr>
              <w:sz w:val="28"/>
              <w:szCs w:val="28"/>
            </w:rPr>
            <w:tab/>
          </w:r>
          <w:r>
            <w:rPr>
              <w:sz w:val="28"/>
              <w:szCs w:val="28"/>
            </w:rPr>
            <w:fldChar w:fldCharType="begin"/>
          </w:r>
          <w:r>
            <w:rPr>
              <w:sz w:val="28"/>
              <w:szCs w:val="28"/>
            </w:rPr>
            <w:instrText xml:space="preserve"> PAGEREF _Toc23260 \h </w:instrText>
          </w:r>
          <w:r>
            <w:rPr>
              <w:sz w:val="28"/>
              <w:szCs w:val="28"/>
            </w:rPr>
            <w:fldChar w:fldCharType="separate"/>
          </w:r>
          <w:r>
            <w:rPr>
              <w:sz w:val="28"/>
              <w:szCs w:val="28"/>
            </w:rPr>
            <w:t>7</w:t>
          </w:r>
          <w:r>
            <w:rPr>
              <w:sz w:val="28"/>
              <w:szCs w:val="28"/>
            </w:rPr>
            <w:fldChar w:fldCharType="end"/>
          </w:r>
          <w:r>
            <w:rPr>
              <w:rFonts w:ascii="宋体" w:hAnsi="宋体"/>
              <w:bCs/>
              <w:sz w:val="28"/>
              <w:szCs w:val="28"/>
            </w:rPr>
            <w:fldChar w:fldCharType="end"/>
          </w:r>
        </w:p>
        <w:p w14:paraId="59831524">
          <w:pPr>
            <w:pStyle w:val="20"/>
            <w:tabs>
              <w:tab w:val="right" w:leader="dot" w:pos="8306"/>
            </w:tabs>
            <w:rPr>
              <w:sz w:val="28"/>
              <w:szCs w:val="28"/>
            </w:rPr>
          </w:pPr>
          <w:r>
            <w:rPr>
              <w:rFonts w:ascii="宋体" w:hAnsi="宋体"/>
              <w:bCs/>
              <w:sz w:val="28"/>
              <w:szCs w:val="28"/>
            </w:rPr>
            <w:fldChar w:fldCharType="begin"/>
          </w:r>
          <w:r>
            <w:rPr>
              <w:rFonts w:ascii="宋体" w:hAnsi="宋体"/>
              <w:bCs/>
              <w:sz w:val="28"/>
              <w:szCs w:val="28"/>
            </w:rPr>
            <w:instrText xml:space="preserve"> HYPERLINK \l _Toc8490 </w:instrText>
          </w:r>
          <w:r>
            <w:rPr>
              <w:rFonts w:ascii="宋体" w:hAnsi="宋体"/>
              <w:bCs/>
              <w:sz w:val="28"/>
              <w:szCs w:val="28"/>
            </w:rPr>
            <w:fldChar w:fldCharType="separate"/>
          </w:r>
          <w:r>
            <w:rPr>
              <w:rFonts w:hint="eastAsia"/>
              <w:sz w:val="28"/>
              <w:szCs w:val="28"/>
            </w:rPr>
            <w:t>第三章 评审办法</w:t>
          </w:r>
          <w:r>
            <w:rPr>
              <w:sz w:val="28"/>
              <w:szCs w:val="28"/>
            </w:rPr>
            <w:tab/>
          </w:r>
          <w:r>
            <w:rPr>
              <w:sz w:val="28"/>
              <w:szCs w:val="28"/>
            </w:rPr>
            <w:fldChar w:fldCharType="begin"/>
          </w:r>
          <w:r>
            <w:rPr>
              <w:sz w:val="28"/>
              <w:szCs w:val="28"/>
            </w:rPr>
            <w:instrText xml:space="preserve"> PAGEREF _Toc8490 \h </w:instrText>
          </w:r>
          <w:r>
            <w:rPr>
              <w:sz w:val="28"/>
              <w:szCs w:val="28"/>
            </w:rPr>
            <w:fldChar w:fldCharType="separate"/>
          </w:r>
          <w:r>
            <w:rPr>
              <w:sz w:val="28"/>
              <w:szCs w:val="28"/>
            </w:rPr>
            <w:t>20</w:t>
          </w:r>
          <w:r>
            <w:rPr>
              <w:sz w:val="28"/>
              <w:szCs w:val="28"/>
            </w:rPr>
            <w:fldChar w:fldCharType="end"/>
          </w:r>
          <w:r>
            <w:rPr>
              <w:rFonts w:ascii="宋体" w:hAnsi="宋体"/>
              <w:bCs/>
              <w:sz w:val="28"/>
              <w:szCs w:val="28"/>
            </w:rPr>
            <w:fldChar w:fldCharType="end"/>
          </w:r>
        </w:p>
        <w:p w14:paraId="5AF8E882">
          <w:pPr>
            <w:pStyle w:val="20"/>
            <w:tabs>
              <w:tab w:val="right" w:leader="dot" w:pos="8306"/>
            </w:tabs>
            <w:rPr>
              <w:sz w:val="28"/>
              <w:szCs w:val="28"/>
            </w:rPr>
          </w:pPr>
          <w:r>
            <w:rPr>
              <w:rFonts w:ascii="宋体" w:hAnsi="宋体"/>
              <w:bCs/>
              <w:sz w:val="28"/>
              <w:szCs w:val="28"/>
            </w:rPr>
            <w:fldChar w:fldCharType="begin"/>
          </w:r>
          <w:r>
            <w:rPr>
              <w:rFonts w:ascii="宋体" w:hAnsi="宋体"/>
              <w:bCs/>
              <w:sz w:val="28"/>
              <w:szCs w:val="28"/>
            </w:rPr>
            <w:instrText xml:space="preserve"> HYPERLINK \l _Toc7018 </w:instrText>
          </w:r>
          <w:r>
            <w:rPr>
              <w:rFonts w:ascii="宋体" w:hAnsi="宋体"/>
              <w:bCs/>
              <w:sz w:val="28"/>
              <w:szCs w:val="28"/>
            </w:rPr>
            <w:fldChar w:fldCharType="separate"/>
          </w:r>
          <w:r>
            <w:rPr>
              <w:rFonts w:hint="eastAsia" w:asciiTheme="minorEastAsia" w:hAnsiTheme="minorEastAsia" w:eastAsiaTheme="minorEastAsia" w:cstheme="minorEastAsia"/>
              <w:sz w:val="28"/>
              <w:szCs w:val="28"/>
            </w:rPr>
            <w:t>第四章 采购需求</w:t>
          </w:r>
          <w:r>
            <w:rPr>
              <w:sz w:val="28"/>
              <w:szCs w:val="28"/>
            </w:rPr>
            <w:tab/>
          </w:r>
          <w:r>
            <w:rPr>
              <w:sz w:val="28"/>
              <w:szCs w:val="28"/>
            </w:rPr>
            <w:fldChar w:fldCharType="begin"/>
          </w:r>
          <w:r>
            <w:rPr>
              <w:sz w:val="28"/>
              <w:szCs w:val="28"/>
            </w:rPr>
            <w:instrText xml:space="preserve"> PAGEREF _Toc7018 \h </w:instrText>
          </w:r>
          <w:r>
            <w:rPr>
              <w:sz w:val="28"/>
              <w:szCs w:val="28"/>
            </w:rPr>
            <w:fldChar w:fldCharType="separate"/>
          </w:r>
          <w:r>
            <w:rPr>
              <w:sz w:val="28"/>
              <w:szCs w:val="28"/>
            </w:rPr>
            <w:t>30</w:t>
          </w:r>
          <w:r>
            <w:rPr>
              <w:sz w:val="28"/>
              <w:szCs w:val="28"/>
            </w:rPr>
            <w:fldChar w:fldCharType="end"/>
          </w:r>
          <w:r>
            <w:rPr>
              <w:rFonts w:ascii="宋体" w:hAnsi="宋体"/>
              <w:bCs/>
              <w:sz w:val="28"/>
              <w:szCs w:val="28"/>
            </w:rPr>
            <w:fldChar w:fldCharType="end"/>
          </w:r>
        </w:p>
        <w:p w14:paraId="11F67794">
          <w:pPr>
            <w:pStyle w:val="20"/>
            <w:tabs>
              <w:tab w:val="right" w:leader="dot" w:pos="8306"/>
            </w:tabs>
            <w:rPr>
              <w:sz w:val="28"/>
              <w:szCs w:val="28"/>
            </w:rPr>
          </w:pPr>
          <w:r>
            <w:rPr>
              <w:rFonts w:ascii="宋体" w:hAnsi="宋体"/>
              <w:bCs/>
              <w:sz w:val="28"/>
              <w:szCs w:val="28"/>
            </w:rPr>
            <w:fldChar w:fldCharType="begin"/>
          </w:r>
          <w:r>
            <w:rPr>
              <w:rFonts w:ascii="宋体" w:hAnsi="宋体"/>
              <w:bCs/>
              <w:sz w:val="28"/>
              <w:szCs w:val="28"/>
            </w:rPr>
            <w:instrText xml:space="preserve"> HYPERLINK \l _Toc23262 </w:instrText>
          </w:r>
          <w:r>
            <w:rPr>
              <w:rFonts w:ascii="宋体" w:hAnsi="宋体"/>
              <w:bCs/>
              <w:sz w:val="28"/>
              <w:szCs w:val="28"/>
            </w:rPr>
            <w:fldChar w:fldCharType="separate"/>
          </w:r>
          <w:r>
            <w:rPr>
              <w:rFonts w:hint="eastAsia"/>
              <w:sz w:val="28"/>
              <w:szCs w:val="28"/>
            </w:rPr>
            <w:t>第五章 拟签订的合同（参考）</w:t>
          </w:r>
          <w:r>
            <w:rPr>
              <w:sz w:val="28"/>
              <w:szCs w:val="28"/>
            </w:rPr>
            <w:tab/>
          </w:r>
          <w:r>
            <w:rPr>
              <w:rFonts w:hint="eastAsia"/>
              <w:sz w:val="28"/>
              <w:szCs w:val="28"/>
              <w:lang w:val="en-US" w:eastAsia="zh-CN"/>
            </w:rPr>
            <w:t>35</w:t>
          </w:r>
          <w:r>
            <w:rPr>
              <w:rFonts w:ascii="宋体" w:hAnsi="宋体"/>
              <w:bCs/>
              <w:sz w:val="28"/>
              <w:szCs w:val="28"/>
            </w:rPr>
            <w:fldChar w:fldCharType="end"/>
          </w:r>
        </w:p>
        <w:p w14:paraId="4BA0EB50">
          <w:pPr>
            <w:pStyle w:val="20"/>
            <w:tabs>
              <w:tab w:val="right" w:leader="dot" w:pos="8306"/>
            </w:tabs>
          </w:pPr>
          <w:r>
            <w:rPr>
              <w:rFonts w:ascii="宋体" w:hAnsi="宋体"/>
              <w:bCs/>
              <w:sz w:val="28"/>
              <w:szCs w:val="28"/>
            </w:rPr>
            <w:fldChar w:fldCharType="begin"/>
          </w:r>
          <w:r>
            <w:rPr>
              <w:rFonts w:ascii="宋体" w:hAnsi="宋体"/>
              <w:bCs/>
              <w:sz w:val="28"/>
              <w:szCs w:val="28"/>
            </w:rPr>
            <w:instrText xml:space="preserve"> HYPERLINK \l _Toc4313 </w:instrText>
          </w:r>
          <w:r>
            <w:rPr>
              <w:rFonts w:ascii="宋体" w:hAnsi="宋体"/>
              <w:bCs/>
              <w:sz w:val="28"/>
              <w:szCs w:val="28"/>
            </w:rPr>
            <w:fldChar w:fldCharType="separate"/>
          </w:r>
          <w:r>
            <w:rPr>
              <w:rFonts w:hint="eastAsia"/>
              <w:sz w:val="28"/>
              <w:szCs w:val="28"/>
            </w:rPr>
            <w:t>第六章 响应性谈判文件格式</w:t>
          </w:r>
          <w:r>
            <w:rPr>
              <w:sz w:val="28"/>
              <w:szCs w:val="28"/>
            </w:rPr>
            <w:tab/>
          </w:r>
          <w:r>
            <w:rPr>
              <w:sz w:val="28"/>
              <w:szCs w:val="28"/>
            </w:rPr>
            <w:fldChar w:fldCharType="begin"/>
          </w:r>
          <w:r>
            <w:rPr>
              <w:sz w:val="28"/>
              <w:szCs w:val="28"/>
            </w:rPr>
            <w:instrText xml:space="preserve"> PAGEREF _Toc4313 \h </w:instrText>
          </w:r>
          <w:r>
            <w:rPr>
              <w:sz w:val="28"/>
              <w:szCs w:val="28"/>
            </w:rPr>
            <w:fldChar w:fldCharType="separate"/>
          </w:r>
          <w:r>
            <w:rPr>
              <w:sz w:val="28"/>
              <w:szCs w:val="28"/>
            </w:rPr>
            <w:t>40</w:t>
          </w:r>
          <w:r>
            <w:rPr>
              <w:sz w:val="28"/>
              <w:szCs w:val="28"/>
            </w:rPr>
            <w:fldChar w:fldCharType="end"/>
          </w:r>
          <w:r>
            <w:rPr>
              <w:rFonts w:ascii="宋体" w:hAnsi="宋体"/>
              <w:bCs/>
              <w:sz w:val="28"/>
              <w:szCs w:val="28"/>
            </w:rPr>
            <w:fldChar w:fldCharType="end"/>
          </w:r>
        </w:p>
        <w:p w14:paraId="51A98190">
          <w:pPr>
            <w:shd w:val="clear"/>
            <w:spacing w:line="720" w:lineRule="auto"/>
            <w:jc w:val="center"/>
            <w:rPr>
              <w:rFonts w:ascii="宋体" w:hAnsi="宋体"/>
              <w:b/>
              <w:bCs/>
              <w:sz w:val="24"/>
              <w:szCs w:val="24"/>
            </w:rPr>
          </w:pPr>
          <w:r>
            <w:rPr>
              <w:rFonts w:ascii="宋体" w:hAnsi="宋体"/>
              <w:bCs/>
              <w:szCs w:val="24"/>
            </w:rPr>
            <w:fldChar w:fldCharType="end"/>
          </w:r>
        </w:p>
      </w:sdtContent>
    </w:sdt>
    <w:p w14:paraId="4EDC3484">
      <w:pPr>
        <w:shd w:val="clear"/>
        <w:spacing w:line="480" w:lineRule="auto"/>
        <w:jc w:val="center"/>
        <w:rPr>
          <w:rFonts w:ascii="宋体" w:hAnsi="宋体"/>
          <w:b/>
          <w:bCs/>
          <w:sz w:val="24"/>
          <w:szCs w:val="24"/>
        </w:rPr>
      </w:pPr>
    </w:p>
    <w:p w14:paraId="66138A85">
      <w:pPr>
        <w:shd w:val="clear"/>
        <w:spacing w:line="480" w:lineRule="auto"/>
        <w:jc w:val="center"/>
        <w:rPr>
          <w:rFonts w:ascii="宋体" w:hAnsi="宋体"/>
          <w:b/>
          <w:bCs/>
          <w:sz w:val="24"/>
          <w:szCs w:val="24"/>
        </w:rPr>
      </w:pPr>
    </w:p>
    <w:p w14:paraId="7F847662">
      <w:pPr>
        <w:shd w:val="clear"/>
        <w:spacing w:line="480" w:lineRule="auto"/>
        <w:jc w:val="center"/>
        <w:rPr>
          <w:rFonts w:ascii="宋体" w:hAnsi="宋体"/>
          <w:b/>
          <w:bCs/>
          <w:sz w:val="24"/>
          <w:szCs w:val="24"/>
        </w:rPr>
      </w:pPr>
    </w:p>
    <w:p w14:paraId="30815D88">
      <w:pPr>
        <w:shd w:val="clear"/>
        <w:spacing w:line="480" w:lineRule="auto"/>
        <w:jc w:val="center"/>
        <w:rPr>
          <w:rFonts w:ascii="宋体" w:hAnsi="宋体"/>
          <w:b/>
          <w:bCs/>
          <w:sz w:val="24"/>
          <w:szCs w:val="24"/>
        </w:rPr>
      </w:pPr>
    </w:p>
    <w:p w14:paraId="6E0042B0">
      <w:pPr>
        <w:shd w:val="clear"/>
        <w:spacing w:line="480" w:lineRule="auto"/>
        <w:jc w:val="center"/>
        <w:rPr>
          <w:rFonts w:ascii="宋体" w:hAnsi="宋体"/>
          <w:b/>
          <w:bCs/>
          <w:sz w:val="24"/>
          <w:szCs w:val="24"/>
        </w:rPr>
      </w:pPr>
    </w:p>
    <w:p w14:paraId="08D0C68B">
      <w:pPr>
        <w:shd w:val="clear"/>
        <w:spacing w:line="480" w:lineRule="auto"/>
        <w:jc w:val="center"/>
        <w:rPr>
          <w:rFonts w:ascii="宋体" w:hAnsi="宋体"/>
          <w:b/>
          <w:bCs/>
          <w:sz w:val="24"/>
          <w:szCs w:val="24"/>
        </w:rPr>
      </w:pPr>
    </w:p>
    <w:p w14:paraId="34730656">
      <w:pPr>
        <w:shd w:val="clear"/>
        <w:spacing w:line="480" w:lineRule="auto"/>
        <w:jc w:val="center"/>
        <w:rPr>
          <w:rFonts w:ascii="宋体" w:hAnsi="宋体"/>
          <w:b/>
          <w:bCs/>
          <w:sz w:val="24"/>
          <w:szCs w:val="24"/>
        </w:rPr>
      </w:pPr>
    </w:p>
    <w:p w14:paraId="130A902B">
      <w:pPr>
        <w:shd w:val="clear"/>
        <w:tabs>
          <w:tab w:val="left" w:pos="3060"/>
        </w:tabs>
        <w:spacing w:line="480" w:lineRule="auto"/>
        <w:ind w:firstLine="1080" w:firstLineChars="450"/>
        <w:rPr>
          <w:rFonts w:ascii="宋体" w:hAnsi="宋体"/>
          <w:sz w:val="24"/>
          <w:szCs w:val="24"/>
        </w:rPr>
      </w:pPr>
    </w:p>
    <w:p w14:paraId="5F965640">
      <w:pPr>
        <w:shd w:val="clear"/>
        <w:snapToGrid w:val="0"/>
        <w:spacing w:line="480" w:lineRule="auto"/>
        <w:rPr>
          <w:rFonts w:ascii="宋体" w:hAnsi="宋体"/>
          <w:bCs/>
          <w:color w:val="000000"/>
          <w:sz w:val="24"/>
          <w:szCs w:val="24"/>
        </w:rPr>
      </w:pPr>
    </w:p>
    <w:p w14:paraId="2A208FFB">
      <w:pPr>
        <w:pStyle w:val="2"/>
        <w:shd w:val="clear"/>
        <w:rPr>
          <w:rFonts w:hint="eastAsia"/>
          <w:sz w:val="24"/>
          <w:szCs w:val="24"/>
        </w:rPr>
        <w:sectPr>
          <w:pgSz w:w="11906" w:h="16838"/>
          <w:pgMar w:top="1440" w:right="1800" w:bottom="1440" w:left="1800" w:header="1134" w:footer="1134" w:gutter="0"/>
          <w:pgBorders w:offsetFrom="page">
            <w:top w:val="none" w:sz="0" w:space="0"/>
            <w:left w:val="none" w:sz="0" w:space="0"/>
            <w:bottom w:val="none" w:sz="0" w:space="0"/>
            <w:right w:val="none" w:sz="0" w:space="0"/>
          </w:pgBorders>
          <w:cols w:space="720" w:num="1"/>
          <w:titlePg/>
          <w:docGrid w:type="lines" w:linePitch="326" w:charSpace="0"/>
        </w:sectPr>
      </w:pPr>
    </w:p>
    <w:p w14:paraId="020A2ED7">
      <w:pPr>
        <w:pStyle w:val="2"/>
        <w:numPr>
          <w:ilvl w:val="0"/>
          <w:numId w:val="0"/>
        </w:numPr>
        <w:shd w:val="clear"/>
        <w:spacing w:before="0" w:after="0" w:line="240" w:lineRule="auto"/>
        <w:ind w:firstLine="3092" w:firstLineChars="1100"/>
        <w:jc w:val="both"/>
        <w:rPr>
          <w:rFonts w:hint="eastAsia"/>
          <w:sz w:val="28"/>
          <w:szCs w:val="28"/>
          <w:lang w:val="en-US" w:eastAsia="zh-CN"/>
        </w:rPr>
      </w:pPr>
      <w:bookmarkStart w:id="7" w:name="_Toc10422"/>
      <w:r>
        <w:rPr>
          <w:rFonts w:hint="eastAsia" w:ascii="Calibri" w:hAnsi="Calibri" w:eastAsia="宋体" w:cs="黑体"/>
          <w:b/>
          <w:kern w:val="2"/>
          <w:sz w:val="28"/>
          <w:szCs w:val="28"/>
          <w:lang w:val="en-US" w:eastAsia="zh-CN" w:bidi="ar-SA"/>
        </w:rPr>
        <w:t>第一章</w:t>
      </w:r>
      <w:r>
        <w:rPr>
          <w:rFonts w:hint="eastAsia" w:cs="黑体"/>
          <w:b/>
          <w:kern w:val="2"/>
          <w:sz w:val="28"/>
          <w:szCs w:val="28"/>
          <w:lang w:val="en-US" w:eastAsia="zh-CN" w:bidi="ar-SA"/>
        </w:rPr>
        <w:t xml:space="preserve"> </w:t>
      </w:r>
      <w:r>
        <w:rPr>
          <w:rFonts w:hint="eastAsia"/>
          <w:sz w:val="28"/>
          <w:szCs w:val="28"/>
        </w:rPr>
        <w:t>竞争性谈判</w:t>
      </w:r>
      <w:r>
        <w:rPr>
          <w:rFonts w:hint="eastAsia"/>
          <w:sz w:val="28"/>
          <w:szCs w:val="28"/>
          <w:lang w:val="en-US" w:eastAsia="zh-CN"/>
        </w:rPr>
        <w:t>公告</w:t>
      </w:r>
      <w:bookmarkEnd w:id="7"/>
    </w:p>
    <w:p w14:paraId="40EE84ED">
      <w:pPr>
        <w:numPr>
          <w:ilvl w:val="0"/>
          <w:numId w:val="0"/>
        </w:numPr>
        <w:shd w:val="clear"/>
        <w:ind w:firstLine="630" w:firstLineChars="300"/>
        <w:rPr>
          <w:rFonts w:hint="eastAsia" w:ascii="宋体" w:hAnsi="宋体" w:eastAsia="宋体" w:cs="宋体"/>
          <w:sz w:val="21"/>
          <w:szCs w:val="21"/>
          <w:lang w:eastAsia="zh-CN"/>
        </w:rPr>
      </w:pPr>
    </w:p>
    <w:p w14:paraId="24B200C5">
      <w:pPr>
        <w:pBdr>
          <w:top w:val="single" w:color="auto" w:sz="4" w:space="1"/>
          <w:left w:val="single" w:color="auto" w:sz="4" w:space="4"/>
          <w:bottom w:val="single" w:color="auto" w:sz="4" w:space="1"/>
          <w:right w:val="single" w:color="auto" w:sz="4" w:space="4"/>
        </w:pBdr>
        <w:shd w:val="clear"/>
        <w:spacing w:line="360" w:lineRule="auto"/>
        <w:ind w:left="0" w:leftChars="0" w:firstLine="0" w:firstLineChars="0"/>
        <w:rPr>
          <w:rStyle w:val="32"/>
          <w:rFonts w:hint="eastAsia" w:ascii="宋体" w:hAnsi="宋体" w:eastAsia="宋体" w:cs="宋体"/>
          <w:color w:val="auto"/>
          <w:sz w:val="21"/>
          <w:szCs w:val="21"/>
          <w:u w:val="none"/>
        </w:rPr>
      </w:pPr>
      <w:r>
        <w:rPr>
          <w:rFonts w:hint="eastAsia" w:ascii="宋体" w:hAnsi="宋体" w:eastAsia="宋体" w:cs="宋体"/>
          <w:b/>
          <w:bCs/>
          <w:sz w:val="21"/>
          <w:szCs w:val="21"/>
        </w:rPr>
        <w:t>项目概况</w:t>
      </w:r>
    </w:p>
    <w:p w14:paraId="794A702F">
      <w:pPr>
        <w:pBdr>
          <w:top w:val="single" w:color="auto" w:sz="4" w:space="1"/>
          <w:left w:val="single" w:color="auto" w:sz="4" w:space="4"/>
          <w:bottom w:val="single" w:color="auto" w:sz="4" w:space="1"/>
          <w:right w:val="single" w:color="auto" w:sz="4" w:space="4"/>
        </w:pBdr>
        <w:shd w:val="clear"/>
        <w:spacing w:line="480" w:lineRule="auto"/>
        <w:ind w:firstLine="420" w:firstLineChars="200"/>
        <w:rPr>
          <w:rFonts w:hint="eastAsia" w:ascii="宋体" w:hAnsi="宋体" w:eastAsia="宋体" w:cs="宋体"/>
          <w:color w:val="auto"/>
          <w:sz w:val="21"/>
          <w:szCs w:val="21"/>
        </w:rPr>
      </w:pPr>
      <w:r>
        <w:rPr>
          <w:rFonts w:hint="eastAsia" w:ascii="宋体" w:hAnsi="宋体" w:cs="宋体"/>
          <w:color w:val="auto"/>
          <w:sz w:val="21"/>
          <w:szCs w:val="21"/>
          <w:u w:val="single"/>
          <w:lang w:eastAsia="zh-CN"/>
        </w:rPr>
        <w:t>2026年度黄石市养老机构等级评定服务</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的潜在供应商应在</w:t>
      </w:r>
      <w:r>
        <w:rPr>
          <w:rFonts w:hint="eastAsia" w:ascii="宋体" w:hAnsi="宋体" w:eastAsia="宋体" w:cs="宋体"/>
          <w:color w:val="auto"/>
          <w:sz w:val="21"/>
          <w:szCs w:val="21"/>
          <w:u w:val="single"/>
        </w:rPr>
        <w:t xml:space="preserve"> 湖北祥振建设工程管理有限公司（黄石市下陆区华迅大厦25楼</w:t>
      </w:r>
      <w:r>
        <w:rPr>
          <w:rFonts w:hint="eastAsia" w:ascii="宋体" w:hAnsi="宋体" w:eastAsia="宋体" w:cs="宋体"/>
          <w:color w:val="auto"/>
          <w:sz w:val="21"/>
          <w:szCs w:val="21"/>
          <w:u w:val="single"/>
          <w:lang w:val="zh-CN"/>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 xml:space="preserve">获取采购文件，并于 </w:t>
      </w:r>
      <w:r>
        <w:rPr>
          <w:rFonts w:hint="eastAsia" w:ascii="宋体" w:hAnsi="宋体" w:eastAsia="宋体" w:cs="宋体"/>
          <w:color w:val="auto"/>
          <w:sz w:val="21"/>
          <w:szCs w:val="21"/>
          <w:u w:val="single"/>
          <w:lang w:eastAsia="zh-CN"/>
        </w:rPr>
        <w:t>2026</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8</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月</w:t>
      </w:r>
      <w:r>
        <w:rPr>
          <w:rFonts w:hint="eastAsia" w:ascii="宋体" w:hAnsi="宋体" w:cs="宋体"/>
          <w:color w:val="auto"/>
          <w:sz w:val="21"/>
          <w:szCs w:val="21"/>
          <w:u w:val="single"/>
          <w:lang w:val="en-US" w:eastAsia="zh-CN"/>
        </w:rPr>
        <w:t>13</w:t>
      </w:r>
      <w:r>
        <w:rPr>
          <w:rFonts w:hint="eastAsia" w:ascii="宋体" w:hAnsi="宋体" w:eastAsia="宋体" w:cs="宋体"/>
          <w:color w:val="auto"/>
          <w:sz w:val="21"/>
          <w:szCs w:val="21"/>
          <w:u w:val="single"/>
        </w:rPr>
        <w:t>日</w:t>
      </w:r>
      <w:r>
        <w:rPr>
          <w:rFonts w:hint="eastAsia" w:ascii="宋体" w:hAnsi="宋体" w:cs="宋体"/>
          <w:color w:val="auto"/>
          <w:sz w:val="21"/>
          <w:szCs w:val="21"/>
          <w:u w:val="single"/>
          <w:lang w:val="en-US" w:eastAsia="zh-CN"/>
        </w:rPr>
        <w:t>15</w:t>
      </w:r>
      <w:r>
        <w:rPr>
          <w:rFonts w:hint="eastAsia" w:ascii="宋体" w:hAnsi="宋体" w:eastAsia="宋体" w:cs="宋体"/>
          <w:color w:val="auto"/>
          <w:sz w:val="21"/>
          <w:szCs w:val="21"/>
          <w:u w:val="single"/>
        </w:rPr>
        <w:t>点00分（北京时间）</w:t>
      </w:r>
      <w:r>
        <w:rPr>
          <w:rFonts w:hint="eastAsia" w:ascii="宋体" w:hAnsi="宋体" w:eastAsia="宋体" w:cs="宋体"/>
          <w:color w:val="auto"/>
          <w:sz w:val="21"/>
          <w:szCs w:val="21"/>
        </w:rPr>
        <w:t>前提交响应文件。</w:t>
      </w:r>
    </w:p>
    <w:p w14:paraId="0CD9C007">
      <w:pPr>
        <w:shd w:val="clear"/>
        <w:spacing w:line="360" w:lineRule="auto"/>
        <w:rPr>
          <w:rFonts w:hint="eastAsia" w:ascii="宋体" w:hAnsi="宋体" w:eastAsia="宋体" w:cs="宋体"/>
          <w:b/>
          <w:sz w:val="21"/>
          <w:szCs w:val="21"/>
        </w:rPr>
      </w:pPr>
    </w:p>
    <w:p w14:paraId="6BD91085">
      <w:pPr>
        <w:shd w:val="clear"/>
        <w:spacing w:line="360" w:lineRule="auto"/>
        <w:rPr>
          <w:rFonts w:hint="eastAsia" w:ascii="宋体" w:hAnsi="宋体" w:eastAsia="宋体" w:cs="宋体"/>
          <w:b/>
          <w:sz w:val="21"/>
          <w:szCs w:val="21"/>
        </w:rPr>
      </w:pPr>
      <w:r>
        <w:rPr>
          <w:rFonts w:hint="eastAsia" w:ascii="宋体" w:hAnsi="宋体" w:eastAsia="宋体" w:cs="宋体"/>
          <w:b/>
          <w:sz w:val="21"/>
          <w:szCs w:val="21"/>
        </w:rPr>
        <w:t>一、项目基本情况</w:t>
      </w:r>
    </w:p>
    <w:p w14:paraId="441540CF">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项目编号：HBXZ-HS-2026-114</w:t>
      </w:r>
    </w:p>
    <w:p w14:paraId="5F545E18">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项目名称：2026年度黄石市养老机构等级评定服务</w:t>
      </w:r>
    </w:p>
    <w:p w14:paraId="69CA95DC">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采购方式：竞争性谈判</w:t>
      </w:r>
    </w:p>
    <w:p w14:paraId="5F820B36">
      <w:pPr>
        <w:shd w:val="clear"/>
        <w:spacing w:line="480" w:lineRule="auto"/>
        <w:ind w:right="-161" w:firstLine="420" w:firstLineChars="200"/>
        <w:rPr>
          <w:rFonts w:hint="eastAsia" w:ascii="宋体" w:hAnsi="宋体" w:eastAsia="宋体" w:cs="宋体"/>
          <w:sz w:val="21"/>
          <w:szCs w:val="21"/>
          <w:highlight w:val="none"/>
          <w:lang w:val="zh-CN"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lang w:val="zh-CN" w:eastAsia="zh-CN"/>
        </w:rPr>
        <w:t>预算金额：</w:t>
      </w:r>
      <w:r>
        <w:rPr>
          <w:rFonts w:hint="eastAsia" w:ascii="宋体" w:hAnsi="宋体" w:eastAsia="宋体" w:cs="宋体"/>
          <w:sz w:val="21"/>
          <w:szCs w:val="21"/>
          <w:lang w:val="en-US" w:eastAsia="zh-CN"/>
        </w:rPr>
        <w:t>8</w:t>
      </w:r>
      <w:r>
        <w:rPr>
          <w:rFonts w:hint="eastAsia" w:ascii="宋体" w:hAnsi="宋体" w:eastAsia="宋体" w:cs="宋体"/>
          <w:sz w:val="21"/>
          <w:szCs w:val="21"/>
          <w:lang w:val="zh-CN" w:eastAsia="zh-CN"/>
        </w:rPr>
        <w:t>万元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 8 万元为全费用包干价</w:t>
      </w:r>
      <w:r>
        <w:rPr>
          <w:rFonts w:hint="eastAsia" w:ascii="宋体" w:hAnsi="宋体" w:cs="宋体"/>
          <w:sz w:val="21"/>
          <w:szCs w:val="21"/>
          <w:highlight w:val="none"/>
          <w:lang w:eastAsia="zh-CN"/>
        </w:rPr>
        <w:t>。</w:t>
      </w:r>
      <w:r>
        <w:rPr>
          <w:rFonts w:hint="eastAsia" w:ascii="宋体" w:hAnsi="宋体" w:eastAsia="宋体" w:cs="宋体"/>
          <w:sz w:val="21"/>
          <w:szCs w:val="21"/>
          <w:highlight w:val="none"/>
          <w:lang w:eastAsia="zh-CN"/>
        </w:rPr>
        <w:t>）</w:t>
      </w:r>
    </w:p>
    <w:p w14:paraId="723CD925">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5.最高限价：8</w:t>
      </w:r>
      <w:r>
        <w:rPr>
          <w:rFonts w:hint="eastAsia" w:ascii="宋体" w:hAnsi="宋体" w:eastAsia="宋体" w:cs="宋体"/>
          <w:sz w:val="21"/>
          <w:szCs w:val="21"/>
          <w:lang w:val="zh-CN" w:eastAsia="zh-CN"/>
        </w:rPr>
        <w:t>万元</w:t>
      </w:r>
    </w:p>
    <w:p w14:paraId="4AC54E40">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6.采购需求：详见谈判文件第四章“采购需求”</w:t>
      </w:r>
    </w:p>
    <w:p w14:paraId="5553A470">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7.合同履行期限：自合同签订之日起至等级评定全部结束、资料归档完成之日止（等级评定2026年9月30日前完成，资料归档2026年12月30日前完成）。</w:t>
      </w:r>
    </w:p>
    <w:p w14:paraId="04AC3376">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val="zh-CN" w:eastAsia="zh-CN"/>
        </w:rPr>
        <w:t xml:space="preserve">.本项目（是/否）接受联合体投标：否 </w:t>
      </w:r>
    </w:p>
    <w:p w14:paraId="51E5B735">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val="zh-CN" w:eastAsia="zh-CN"/>
        </w:rPr>
        <w:t xml:space="preserve">.是否可采购进口产品：否 </w:t>
      </w:r>
    </w:p>
    <w:p w14:paraId="0574F2CF">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0</w:t>
      </w:r>
      <w:r>
        <w:rPr>
          <w:rFonts w:hint="eastAsia" w:ascii="宋体" w:hAnsi="宋体" w:eastAsia="宋体" w:cs="宋体"/>
          <w:sz w:val="21"/>
          <w:szCs w:val="21"/>
          <w:lang w:val="zh-CN" w:eastAsia="zh-CN"/>
        </w:rPr>
        <w:t xml:space="preserve">.本项目（是/否）接受合同分包：否 </w:t>
      </w:r>
    </w:p>
    <w:p w14:paraId="71764021">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 xml:space="preserve">.本项目（是/否）专门面向中小微企业：否 </w:t>
      </w:r>
    </w:p>
    <w:p w14:paraId="2DCB5E7A">
      <w:pPr>
        <w:shd w:val="clear"/>
        <w:spacing w:line="480" w:lineRule="auto"/>
        <w:ind w:right="-161" w:firstLine="420" w:firstLineChars="200"/>
        <w:rPr>
          <w:rFonts w:hint="eastAsia"/>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2</w:t>
      </w:r>
      <w:r>
        <w:rPr>
          <w:rFonts w:hint="eastAsia" w:ascii="宋体" w:hAnsi="宋体" w:eastAsia="宋体" w:cs="宋体"/>
          <w:sz w:val="21"/>
          <w:szCs w:val="21"/>
          <w:lang w:val="zh-CN" w:eastAsia="zh-CN"/>
        </w:rPr>
        <w:t xml:space="preserve">.符合条件的小微企业价格扣除优惠为：10% </w:t>
      </w:r>
    </w:p>
    <w:p w14:paraId="3082D772">
      <w:pPr>
        <w:shd w:val="clear"/>
        <w:tabs>
          <w:tab w:val="center" w:pos="4422"/>
        </w:tabs>
        <w:spacing w:line="360" w:lineRule="auto"/>
        <w:rPr>
          <w:rFonts w:hint="eastAsia" w:ascii="宋体" w:hAnsi="宋体" w:eastAsia="宋体" w:cs="宋体"/>
          <w:b/>
          <w:sz w:val="21"/>
          <w:szCs w:val="21"/>
        </w:rPr>
      </w:pPr>
      <w:r>
        <w:rPr>
          <w:rFonts w:hint="eastAsia" w:ascii="宋体" w:hAnsi="宋体" w:eastAsia="宋体" w:cs="宋体"/>
          <w:b/>
          <w:sz w:val="21"/>
          <w:szCs w:val="21"/>
        </w:rPr>
        <w:t>二、谈判供应商的资格要求</w:t>
      </w:r>
    </w:p>
    <w:p w14:paraId="7118943C">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满足《中华人民共和国政府采购法》第二十二条规定，即：</w:t>
      </w:r>
    </w:p>
    <w:p w14:paraId="1B4CF8ED">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（1）具有独立承担民事责任的能力；</w:t>
      </w:r>
    </w:p>
    <w:p w14:paraId="407B61E4">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（2）具有良好的商业信誉和健全的财务会计制度；</w:t>
      </w:r>
    </w:p>
    <w:p w14:paraId="5BFEADB1">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（3）具有履行合同所必需的设备和专业技术能力；</w:t>
      </w:r>
    </w:p>
    <w:p w14:paraId="5873029F">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（4）有依法缴纳税收和社会保障资金的良好记录；</w:t>
      </w:r>
    </w:p>
    <w:p w14:paraId="5988DFCC">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（5）参加政府采购活动前三年内，在经营活动中没有重大违法记录；</w:t>
      </w:r>
    </w:p>
    <w:p w14:paraId="175851B2">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（6）法律、行政法规规定的其他条件。</w:t>
      </w:r>
    </w:p>
    <w:p w14:paraId="4B2E41BB">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单位负责人为同一人或者存在直接控股、管理关系的不同供应商，不得参加本项目同一合同项下的政府采购活动。</w:t>
      </w:r>
    </w:p>
    <w:p w14:paraId="465292B6">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为本采购项目提供整体设计、规范编制或者项目管理、监理、检测等服务的，不得再参加本项目的其他招标采购活动。</w:t>
      </w:r>
    </w:p>
    <w:p w14:paraId="5AE14B97">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eastAsia="zh-CN"/>
        </w:rPr>
        <w:t>4</w:t>
      </w:r>
      <w:r>
        <w:rPr>
          <w:rFonts w:hint="eastAsia" w:ascii="宋体" w:hAnsi="宋体" w:eastAsia="宋体" w:cs="宋体"/>
          <w:sz w:val="21"/>
          <w:szCs w:val="21"/>
          <w:lang w:val="en-US" w:eastAsia="zh-CN"/>
        </w:rPr>
        <w:t>.未被列入失信被执行人、重大税收违法失信主体，未被列入政府采购严重违法失信行为记录名单。</w:t>
      </w:r>
    </w:p>
    <w:p w14:paraId="3FA3CF00">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5.落实政府采购政策需满足的资格要求：</w:t>
      </w:r>
      <w:r>
        <w:rPr>
          <w:rFonts w:hint="eastAsia" w:ascii="宋体" w:hAnsi="宋体" w:eastAsia="宋体" w:cs="宋体"/>
          <w:sz w:val="21"/>
          <w:szCs w:val="21"/>
          <w:lang w:val="zh-CN" w:eastAsia="zh-CN"/>
        </w:rPr>
        <w:t>本采购项目非专门面向中小企业，即小微企业参与本项目可享受政府采购中小企业扶持政策，本项目企业划分标准所属行业为“</w:t>
      </w:r>
      <w:r>
        <w:rPr>
          <w:rFonts w:hint="eastAsia" w:ascii="宋体" w:hAnsi="宋体" w:eastAsia="宋体" w:cs="宋体"/>
          <w:sz w:val="21"/>
          <w:szCs w:val="21"/>
          <w:lang w:val="en-US" w:eastAsia="zh-CN"/>
        </w:rPr>
        <w:t>其他未列明行业</w:t>
      </w:r>
      <w:r>
        <w:rPr>
          <w:rFonts w:hint="eastAsia" w:ascii="宋体" w:hAnsi="宋体" w:eastAsia="宋体" w:cs="宋体"/>
          <w:sz w:val="21"/>
          <w:szCs w:val="21"/>
          <w:lang w:val="zh-CN" w:eastAsia="zh-CN"/>
        </w:rPr>
        <w:t>” （如供应商提供的服务全部由符合政策要求的小微企业承接，对小型和微型企业的投标报价给予</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0%的扣除优惠，用扣除后的价格参与评审）。</w:t>
      </w:r>
    </w:p>
    <w:p w14:paraId="11475CFD">
      <w:pPr>
        <w:shd w:val="clear"/>
        <w:spacing w:line="480" w:lineRule="auto"/>
        <w:ind w:right="-161" w:firstLine="420" w:firstLineChars="200"/>
        <w:rPr>
          <w:rFonts w:hint="eastAsia"/>
          <w:lang w:val="en-US" w:eastAsia="zh-CN"/>
        </w:rPr>
      </w:pPr>
      <w:r>
        <w:rPr>
          <w:rFonts w:hint="eastAsia" w:ascii="宋体" w:hAnsi="宋体" w:eastAsia="宋体" w:cs="宋体"/>
          <w:sz w:val="21"/>
          <w:szCs w:val="21"/>
          <w:lang w:val="en-US" w:eastAsia="zh-CN"/>
        </w:rPr>
        <w:t>6.本项目的特定资格要求：无。</w:t>
      </w:r>
    </w:p>
    <w:p w14:paraId="1F716696">
      <w:pPr>
        <w:shd w:val="clear"/>
        <w:spacing w:line="360" w:lineRule="auto"/>
        <w:rPr>
          <w:rFonts w:hint="eastAsia" w:ascii="宋体" w:hAnsi="宋体" w:eastAsia="宋体" w:cs="宋体"/>
          <w:b/>
          <w:bCs/>
          <w:sz w:val="21"/>
          <w:szCs w:val="21"/>
        </w:rPr>
      </w:pPr>
      <w:r>
        <w:rPr>
          <w:rFonts w:hint="eastAsia" w:ascii="宋体" w:hAnsi="宋体" w:eastAsia="宋体" w:cs="宋体"/>
          <w:b/>
          <w:bCs/>
          <w:sz w:val="21"/>
          <w:szCs w:val="21"/>
        </w:rPr>
        <w:t>三、报名登记及谈判文件的获取办法</w:t>
      </w:r>
    </w:p>
    <w:p w14:paraId="5CE4B9F1">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时间：2026年</w:t>
      </w:r>
      <w:r>
        <w:rPr>
          <w:rFonts w:hint="eastAsia" w:ascii="宋体" w:hAnsi="宋体" w:eastAsia="宋体" w:cs="宋体"/>
          <w:sz w:val="21"/>
          <w:szCs w:val="21"/>
          <w:lang w:val="en-US" w:eastAsia="zh-CN"/>
        </w:rPr>
        <w:t>8</w:t>
      </w:r>
      <w:r>
        <w:rPr>
          <w:rFonts w:hint="eastAsia" w:ascii="宋体" w:hAnsi="宋体" w:eastAsia="宋体" w:cs="宋体"/>
          <w:sz w:val="21"/>
          <w:szCs w:val="21"/>
          <w:lang w:val="zh-CN" w:eastAsia="zh-CN"/>
        </w:rPr>
        <w:t>月</w:t>
      </w:r>
      <w:r>
        <w:rPr>
          <w:rFonts w:hint="eastAsia" w:ascii="宋体" w:hAnsi="宋体" w:eastAsia="宋体" w:cs="宋体"/>
          <w:sz w:val="21"/>
          <w:szCs w:val="21"/>
          <w:lang w:val="en-US" w:eastAsia="zh-CN"/>
        </w:rPr>
        <w:t xml:space="preserve"> 7 </w:t>
      </w:r>
      <w:r>
        <w:rPr>
          <w:rFonts w:hint="eastAsia" w:ascii="宋体" w:hAnsi="宋体" w:eastAsia="宋体" w:cs="宋体"/>
          <w:sz w:val="21"/>
          <w:szCs w:val="21"/>
          <w:lang w:val="zh-CN" w:eastAsia="zh-CN"/>
        </w:rPr>
        <w:t>日起至2026年</w:t>
      </w:r>
      <w:r>
        <w:rPr>
          <w:rFonts w:hint="eastAsia" w:ascii="宋体" w:hAnsi="宋体" w:eastAsia="宋体" w:cs="宋体"/>
          <w:sz w:val="21"/>
          <w:szCs w:val="21"/>
          <w:lang w:val="en-US" w:eastAsia="zh-CN"/>
        </w:rPr>
        <w:t>8</w:t>
      </w:r>
      <w:r>
        <w:rPr>
          <w:rFonts w:hint="eastAsia" w:ascii="宋体" w:hAnsi="宋体" w:eastAsia="宋体" w:cs="宋体"/>
          <w:sz w:val="21"/>
          <w:szCs w:val="21"/>
          <w:lang w:val="zh-CN" w:eastAsia="zh-CN"/>
        </w:rPr>
        <w:t>月</w:t>
      </w:r>
      <w:r>
        <w:rPr>
          <w:rFonts w:hint="eastAsia" w:ascii="宋体" w:hAnsi="宋体" w:eastAsia="宋体" w:cs="宋体"/>
          <w:sz w:val="21"/>
          <w:szCs w:val="21"/>
          <w:lang w:val="en-US" w:eastAsia="zh-CN"/>
        </w:rPr>
        <w:t xml:space="preserve"> 12 </w:t>
      </w:r>
      <w:r>
        <w:rPr>
          <w:rFonts w:hint="eastAsia" w:ascii="宋体" w:hAnsi="宋体" w:eastAsia="宋体" w:cs="宋体"/>
          <w:sz w:val="21"/>
          <w:szCs w:val="21"/>
          <w:lang w:val="zh-CN" w:eastAsia="zh-CN"/>
        </w:rPr>
        <w:t>日 上午8:30至12:00，</w:t>
      </w:r>
      <w:r>
        <w:rPr>
          <w:rFonts w:hint="eastAsia" w:ascii="宋体" w:hAnsi="宋体" w:eastAsia="宋体" w:cs="宋体"/>
          <w:sz w:val="21"/>
          <w:szCs w:val="21"/>
          <w:lang w:val="en-US" w:eastAsia="zh-CN"/>
        </w:rPr>
        <w:t>下午2</w:t>
      </w:r>
      <w:r>
        <w:rPr>
          <w:rFonts w:hint="eastAsia" w:ascii="宋体" w:hAnsi="宋体" w:eastAsia="宋体" w:cs="宋体"/>
          <w:sz w:val="21"/>
          <w:szCs w:val="21"/>
          <w:lang w:val="zh-CN" w:eastAsia="zh-CN"/>
        </w:rPr>
        <w:t>:00至</w:t>
      </w:r>
      <w:r>
        <w:rPr>
          <w:rFonts w:hint="eastAsia" w:ascii="宋体" w:hAnsi="宋体" w:eastAsia="宋体" w:cs="宋体"/>
          <w:sz w:val="21"/>
          <w:szCs w:val="21"/>
          <w:lang w:val="en-US" w:eastAsia="zh-CN"/>
        </w:rPr>
        <w:t>5</w:t>
      </w: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0止（北京时间，法定节假日除外）</w:t>
      </w:r>
    </w:p>
    <w:p w14:paraId="5C1FA879">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2.地点：</w:t>
      </w:r>
      <w:r>
        <w:rPr>
          <w:rFonts w:hint="eastAsia" w:ascii="宋体" w:hAnsi="宋体" w:eastAsia="宋体" w:cs="宋体"/>
          <w:sz w:val="21"/>
          <w:szCs w:val="21"/>
          <w:lang w:val="zh-CN" w:eastAsia="zh-CN"/>
        </w:rPr>
        <w:t>湖北祥振建设工程管理有限公司（黄石市下陆区华迅大厦25楼）</w:t>
      </w:r>
      <w:r>
        <w:rPr>
          <w:rFonts w:hint="eastAsia" w:ascii="宋体" w:hAnsi="宋体" w:eastAsia="宋体" w:cs="宋体"/>
          <w:sz w:val="21"/>
          <w:szCs w:val="21"/>
          <w:lang w:val="en-US" w:eastAsia="zh-CN"/>
        </w:rPr>
        <w:t>。</w:t>
      </w:r>
    </w:p>
    <w:p w14:paraId="6945F12A">
      <w:pPr>
        <w:shd w:val="clear"/>
        <w:spacing w:line="480" w:lineRule="auto"/>
        <w:ind w:right="-161" w:firstLine="420" w:firstLineChars="200"/>
        <w:rPr>
          <w:rFonts w:hint="eastAsia"/>
        </w:rPr>
      </w:pPr>
      <w:r>
        <w:rPr>
          <w:rFonts w:hint="eastAsia" w:ascii="宋体" w:hAnsi="宋体" w:eastAsia="宋体" w:cs="宋体"/>
          <w:sz w:val="21"/>
          <w:szCs w:val="21"/>
          <w:lang w:val="en-US" w:eastAsia="zh-CN"/>
        </w:rPr>
        <w:t>3.报名时需提交的相关资料：报名登记表、</w:t>
      </w:r>
      <w:r>
        <w:rPr>
          <w:rFonts w:hint="eastAsia" w:ascii="宋体" w:hAnsi="宋体" w:eastAsia="宋体" w:cs="宋体"/>
          <w:sz w:val="21"/>
          <w:szCs w:val="21"/>
          <w:lang w:val="zh-CN" w:eastAsia="zh-CN"/>
        </w:rPr>
        <w:t>营业执照复印件（加盖公章）、法定代表人身份证复印件（加</w:t>
      </w:r>
      <w:r>
        <w:rPr>
          <w:rFonts w:hint="eastAsia" w:ascii="宋体" w:hAnsi="宋体" w:eastAsia="宋体" w:cs="宋体"/>
          <w:sz w:val="21"/>
          <w:szCs w:val="21"/>
          <w:lang w:val="en-US" w:eastAsia="zh-CN"/>
        </w:rPr>
        <w:t>盖公章）及授权委托书</w:t>
      </w:r>
      <w:r>
        <w:rPr>
          <w:rFonts w:hint="eastAsia" w:ascii="宋体" w:hAnsi="宋体" w:eastAsia="宋体" w:cs="宋体"/>
          <w:sz w:val="21"/>
          <w:szCs w:val="21"/>
          <w:lang w:val="zh-CN" w:eastAsia="zh-CN"/>
        </w:rPr>
        <w:t>原件（如需）。</w:t>
      </w:r>
    </w:p>
    <w:p w14:paraId="0760DBE1">
      <w:pPr>
        <w:shd w:val="clear"/>
        <w:adjustRightInd w:val="0"/>
        <w:snapToGrid w:val="0"/>
        <w:spacing w:line="360" w:lineRule="auto"/>
        <w:rPr>
          <w:rFonts w:hint="eastAsia" w:ascii="宋体" w:hAnsi="宋体" w:eastAsia="宋体" w:cs="宋体"/>
          <w:sz w:val="21"/>
          <w:szCs w:val="21"/>
        </w:rPr>
      </w:pPr>
      <w:r>
        <w:rPr>
          <w:rFonts w:hint="eastAsia" w:ascii="宋体" w:hAnsi="宋体" w:eastAsia="宋体" w:cs="宋体"/>
          <w:b/>
          <w:sz w:val="21"/>
          <w:szCs w:val="21"/>
        </w:rPr>
        <w:t>四、响应文件提交截止及谈判时间、地点</w:t>
      </w:r>
    </w:p>
    <w:p w14:paraId="44883BB7">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1.开始时间：2026年8月 13 日14时 30 分00秒（北京时间）</w:t>
      </w:r>
    </w:p>
    <w:p w14:paraId="772E9E8E">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2.截止时间：2026年8月 13 日15时 00 分00秒（北京时间）</w:t>
      </w:r>
    </w:p>
    <w:p w14:paraId="44C26845">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3.地点：</w:t>
      </w:r>
      <w:r>
        <w:rPr>
          <w:rFonts w:hint="eastAsia" w:ascii="宋体" w:hAnsi="宋体" w:eastAsia="宋体" w:cs="宋体"/>
          <w:sz w:val="21"/>
          <w:szCs w:val="21"/>
          <w:lang w:val="zh-CN" w:eastAsia="zh-CN"/>
        </w:rPr>
        <w:t>湖北祥振建设工程管理有限公司（黄石市下陆区华迅大厦25楼）</w:t>
      </w:r>
      <w:r>
        <w:rPr>
          <w:rFonts w:hint="eastAsia" w:ascii="宋体" w:hAnsi="宋体" w:eastAsia="宋体" w:cs="宋体"/>
          <w:sz w:val="21"/>
          <w:szCs w:val="21"/>
          <w:lang w:val="en-US" w:eastAsia="zh-CN"/>
        </w:rPr>
        <w:t>。</w:t>
      </w:r>
    </w:p>
    <w:p w14:paraId="1706C38B">
      <w:pPr>
        <w:shd w:val="clear"/>
        <w:spacing w:line="480" w:lineRule="auto"/>
        <w:ind w:right="-161" w:firstLine="420" w:firstLineChars="200"/>
        <w:rPr>
          <w:rFonts w:hint="eastAsia"/>
        </w:rPr>
      </w:pPr>
      <w:r>
        <w:rPr>
          <w:rFonts w:hint="eastAsia" w:ascii="宋体" w:hAnsi="宋体" w:eastAsia="宋体" w:cs="宋体"/>
          <w:sz w:val="21"/>
          <w:szCs w:val="21"/>
          <w:lang w:val="en-US" w:eastAsia="zh-CN"/>
        </w:rPr>
        <w:t xml:space="preserve">4.供应商应当在投标截止时间前，将纸质投标文件按照竞争性谈判文件要求分别密封和加写标记后，递交至指定的开标地点。逾期送达的或者未送达指定地点的，或者未按照招标文件要求密封或者加写标记的投标文件，采购人将拒收。 </w:t>
      </w:r>
    </w:p>
    <w:p w14:paraId="06E3ECBF">
      <w:pPr>
        <w:shd w:val="clear"/>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五、公告期限</w:t>
      </w:r>
    </w:p>
    <w:p w14:paraId="219321E5">
      <w:pPr>
        <w:shd w:val="clear"/>
        <w:spacing w:line="360" w:lineRule="auto"/>
        <w:ind w:firstLine="420" w:firstLineChars="200"/>
        <w:rPr>
          <w:rFonts w:hint="eastAsia"/>
        </w:rPr>
      </w:pPr>
      <w:r>
        <w:rPr>
          <w:rStyle w:val="65"/>
          <w:rFonts w:hint="eastAsia" w:ascii="宋体" w:hAnsi="宋体" w:eastAsia="宋体" w:cs="宋体"/>
          <w:sz w:val="21"/>
          <w:szCs w:val="21"/>
        </w:rPr>
        <w:t>自本公告发布之日起3个工作日。</w:t>
      </w:r>
    </w:p>
    <w:p w14:paraId="217FA764">
      <w:pPr>
        <w:shd w:val="clear"/>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六、其他补充事宜</w:t>
      </w:r>
    </w:p>
    <w:p w14:paraId="64BCFD69">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本次采购公告在中国招标投标公共服务平台（http://www.cebpubservice.com/）、</w:t>
      </w:r>
      <w:r>
        <w:rPr>
          <w:rFonts w:hint="eastAsia" w:ascii="宋体" w:hAnsi="宋体" w:eastAsia="宋体" w:cs="宋体"/>
          <w:sz w:val="21"/>
          <w:szCs w:val="21"/>
          <w:lang w:val="en-US" w:eastAsia="zh-CN"/>
        </w:rPr>
        <w:t>黄石市民政局网（http://mzj.huangshi.gov.cn/index.html）</w:t>
      </w:r>
      <w:r>
        <w:rPr>
          <w:rFonts w:hint="eastAsia" w:ascii="宋体" w:hAnsi="宋体" w:eastAsia="宋体" w:cs="宋体"/>
          <w:sz w:val="21"/>
          <w:szCs w:val="21"/>
          <w:lang w:val="zh-CN" w:eastAsia="zh-CN"/>
        </w:rPr>
        <w:t>及湖北祥振建设工程管理有限公司（http://xzjsgl.com/）网上发布，其他媒体转载无效。若谈判时间、地点以及采购项目其他相关内容发生变更，其变更内容将在以上网站发布变更公告，请各供应商随时关注相关信息。</w:t>
      </w:r>
    </w:p>
    <w:p w14:paraId="352D44DA">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val="zh-CN" w:eastAsia="zh-CN"/>
        </w:rPr>
        <w:t>质疑：供应商认为采购文件、谈判过程和成交结果使自己的权益受到损害的，可以在知道或者应知其权益受到损害之日起7个工作日内，以书面形式</w:t>
      </w:r>
      <w:r>
        <w:rPr>
          <w:rFonts w:hint="eastAsia" w:ascii="宋体" w:hAnsi="宋体" w:eastAsia="宋体" w:cs="宋体"/>
          <w:sz w:val="21"/>
          <w:szCs w:val="21"/>
          <w:lang w:eastAsia="zh-CN"/>
        </w:rPr>
        <w:t>一次性</w:t>
      </w:r>
      <w:r>
        <w:rPr>
          <w:rFonts w:hint="eastAsia" w:ascii="宋体" w:hAnsi="宋体" w:eastAsia="宋体" w:cs="宋体"/>
          <w:sz w:val="21"/>
          <w:szCs w:val="21"/>
          <w:lang w:val="zh-CN" w:eastAsia="zh-CN"/>
        </w:rPr>
        <w:t>向采购代理机构或采购人提出质疑。</w:t>
      </w:r>
    </w:p>
    <w:p w14:paraId="7D643280">
      <w:pPr>
        <w:shd w:val="clear"/>
        <w:spacing w:line="480" w:lineRule="auto"/>
        <w:ind w:right="-161"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采购相关政策执行：落实政府采购强制、优先采购节能产品政策；优先采购环保产品政策；支持创新、支持绿色发展、扶持不发达地区和少数民族地区；促进中小企业发展（监狱企业、残疾人福利性单位视同小微企业）等政策。</w:t>
      </w:r>
    </w:p>
    <w:p w14:paraId="7E5EADF0">
      <w:pPr>
        <w:shd w:val="clear"/>
        <w:spacing w:line="480" w:lineRule="auto"/>
        <w:ind w:right="-161" w:firstLine="420" w:firstLineChars="200"/>
        <w:rPr>
          <w:rFonts w:hint="eastAsia" w:ascii="宋体" w:hAnsi="宋体" w:eastAsia="宋体" w:cs="宋体"/>
          <w:sz w:val="21"/>
          <w:szCs w:val="21"/>
          <w:highlight w:val="none"/>
          <w:lang w:val="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前期征集说明：本项目已开展供应商征集，仅前期递交征集响应文件的供应商方可获取本谈判文件、参与本次谈判，未参与征集的单位无谈判资格。</w:t>
      </w:r>
    </w:p>
    <w:p w14:paraId="23EB75CF">
      <w:pPr>
        <w:shd w:val="clear"/>
        <w:tabs>
          <w:tab w:val="center" w:pos="4422"/>
        </w:tabs>
        <w:spacing w:line="360" w:lineRule="auto"/>
        <w:rPr>
          <w:rFonts w:hint="eastAsia" w:ascii="宋体" w:hAnsi="宋体" w:eastAsia="宋体" w:cs="宋体"/>
          <w:sz w:val="21"/>
          <w:szCs w:val="21"/>
        </w:rPr>
      </w:pPr>
      <w:r>
        <w:rPr>
          <w:rFonts w:hint="eastAsia" w:ascii="宋体" w:hAnsi="宋体" w:eastAsia="宋体" w:cs="宋体"/>
          <w:b/>
          <w:sz w:val="21"/>
          <w:szCs w:val="21"/>
        </w:rPr>
        <w:t>七、联系方式</w:t>
      </w:r>
    </w:p>
    <w:p w14:paraId="15E35704">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采购人信息</w:t>
      </w:r>
    </w:p>
    <w:p w14:paraId="26E5AD9E">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名  称：黄石市民政局</w:t>
      </w:r>
    </w:p>
    <w:p w14:paraId="0E18B756">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地  址：黄石市下陆区桂林北路28号</w:t>
      </w:r>
    </w:p>
    <w:p w14:paraId="35126CE6">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联系人：</w:t>
      </w:r>
      <w:r>
        <w:rPr>
          <w:rFonts w:hint="eastAsia" w:ascii="宋体" w:hAnsi="宋体" w:eastAsia="宋体" w:cs="宋体"/>
          <w:sz w:val="21"/>
          <w:szCs w:val="21"/>
          <w:lang w:val="en-US" w:eastAsia="zh-CN"/>
        </w:rPr>
        <w:t>姚三</w:t>
      </w:r>
    </w:p>
    <w:p w14:paraId="4C330E7F">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eastAsia="zh-CN"/>
        </w:rPr>
        <w:t>电  话：</w:t>
      </w:r>
      <w:r>
        <w:rPr>
          <w:rFonts w:hint="eastAsia" w:ascii="宋体" w:hAnsi="宋体" w:eastAsia="宋体" w:cs="宋体"/>
          <w:sz w:val="21"/>
          <w:szCs w:val="21"/>
          <w:lang w:val="en-US" w:eastAsia="zh-CN"/>
        </w:rPr>
        <w:t>18696272632</w:t>
      </w:r>
    </w:p>
    <w:p w14:paraId="69C2068D">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2.采购代理机构信息</w:t>
      </w:r>
    </w:p>
    <w:p w14:paraId="3A87623C">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名  称：湖北祥振建设工程管理有限公司</w:t>
      </w:r>
    </w:p>
    <w:p w14:paraId="4731C191">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地  址：黄石市下陆区华迅大厦25楼</w:t>
      </w:r>
    </w:p>
    <w:p w14:paraId="6477E09B">
      <w:pPr>
        <w:shd w:val="clear"/>
        <w:spacing w:line="480" w:lineRule="auto"/>
        <w:ind w:right="-161"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eastAsia="zh-CN"/>
        </w:rPr>
        <w:t>联系人：</w:t>
      </w:r>
      <w:r>
        <w:rPr>
          <w:rFonts w:hint="eastAsia" w:ascii="宋体" w:hAnsi="宋体" w:eastAsia="宋体" w:cs="宋体"/>
          <w:sz w:val="21"/>
          <w:szCs w:val="21"/>
          <w:lang w:val="en-US" w:eastAsia="zh-CN"/>
        </w:rPr>
        <w:t>汪本亮、</w:t>
      </w:r>
      <w:r>
        <w:rPr>
          <w:rFonts w:hint="eastAsia" w:ascii="宋体" w:hAnsi="宋体" w:eastAsia="宋体" w:cs="宋体"/>
          <w:sz w:val="21"/>
          <w:szCs w:val="21"/>
          <w:lang w:val="zh-CN" w:eastAsia="zh-CN"/>
        </w:rPr>
        <w:t>肖潇、</w:t>
      </w:r>
      <w:r>
        <w:rPr>
          <w:rFonts w:hint="eastAsia" w:ascii="宋体" w:hAnsi="宋体" w:eastAsia="宋体" w:cs="宋体"/>
          <w:sz w:val="21"/>
          <w:szCs w:val="21"/>
          <w:lang w:val="en-US" w:eastAsia="zh-CN"/>
        </w:rPr>
        <w:t>柯淑芬</w:t>
      </w:r>
    </w:p>
    <w:p w14:paraId="64949E6A">
      <w:pPr>
        <w:shd w:val="clear"/>
        <w:spacing w:line="480" w:lineRule="auto"/>
        <w:ind w:right="-161" w:firstLine="420" w:firstLineChars="200"/>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电  话：</w:t>
      </w:r>
      <w:r>
        <w:rPr>
          <w:rFonts w:hint="eastAsia" w:ascii="宋体" w:hAnsi="宋体" w:eastAsia="宋体" w:cs="宋体"/>
          <w:sz w:val="21"/>
          <w:szCs w:val="21"/>
          <w:lang w:val="en-US" w:eastAsia="zh-CN"/>
        </w:rPr>
        <w:t>13581287896、</w:t>
      </w:r>
      <w:r>
        <w:rPr>
          <w:rFonts w:hint="eastAsia" w:ascii="宋体" w:hAnsi="宋体" w:eastAsia="宋体" w:cs="宋体"/>
          <w:sz w:val="21"/>
          <w:szCs w:val="21"/>
          <w:lang w:val="zh-CN" w:eastAsia="zh-CN"/>
        </w:rPr>
        <w:t>0714-6353506</w:t>
      </w:r>
    </w:p>
    <w:p w14:paraId="69F740F4">
      <w:pPr>
        <w:shd w:val="clear"/>
        <w:spacing w:line="480" w:lineRule="auto"/>
        <w:ind w:right="-161" w:firstLine="420" w:firstLineChars="200"/>
        <w:rPr>
          <w:rFonts w:hint="eastAsia" w:ascii="宋体" w:hAnsi="宋体" w:eastAsia="宋体" w:cs="宋体"/>
          <w:sz w:val="21"/>
          <w:szCs w:val="21"/>
          <w:lang w:val="en-US" w:eastAsia="zh-CN"/>
        </w:rPr>
      </w:pPr>
    </w:p>
    <w:p w14:paraId="21251875">
      <w:pPr>
        <w:rPr>
          <w:rFonts w:hint="eastAsia"/>
          <w:lang w:val="en-US" w:eastAsia="zh-CN"/>
        </w:rPr>
      </w:pPr>
    </w:p>
    <w:p w14:paraId="586428A6">
      <w:pPr>
        <w:pStyle w:val="71"/>
        <w:ind w:firstLine="0" w:firstLineChars="0"/>
        <w:rPr>
          <w:rFonts w:ascii="宋体" w:hAnsi="宋体" w:cs="宋体"/>
          <w:sz w:val="21"/>
          <w:szCs w:val="21"/>
        </w:rPr>
      </w:pPr>
      <w:r>
        <w:rPr>
          <w:rFonts w:hint="eastAsia" w:ascii="宋体" w:hAnsi="宋体" w:eastAsia="宋体" w:cs="黑体"/>
          <w:kern w:val="2"/>
          <w:sz w:val="21"/>
          <w:szCs w:val="21"/>
          <w:lang w:val="en-US" w:eastAsia="zh-CN" w:bidi="ar-SA"/>
        </w:rPr>
        <w:t>附件</w:t>
      </w:r>
    </w:p>
    <w:p w14:paraId="2F13D3CF">
      <w:pPr>
        <w:pStyle w:val="71"/>
        <w:shd w:val="clear"/>
        <w:ind w:firstLine="0" w:firstLineChars="0"/>
        <w:jc w:val="center"/>
        <w:rPr>
          <w:rFonts w:hint="eastAsia" w:hAnsi="宋体" w:cs="宋体"/>
          <w:b/>
          <w:bCs/>
          <w:sz w:val="21"/>
          <w:szCs w:val="21"/>
        </w:rPr>
      </w:pPr>
      <w:r>
        <w:rPr>
          <w:rFonts w:hint="eastAsia" w:hAnsi="宋体" w:cs="宋体"/>
          <w:b/>
          <w:bCs/>
          <w:sz w:val="21"/>
          <w:szCs w:val="21"/>
        </w:rPr>
        <w:t>报名登记表</w:t>
      </w:r>
    </w:p>
    <w:p w14:paraId="4792FCFC">
      <w:pPr>
        <w:rPr>
          <w:sz w:val="21"/>
          <w:szCs w:val="21"/>
        </w:rPr>
      </w:pPr>
    </w:p>
    <w:p w14:paraId="11BD5F27">
      <w:pPr>
        <w:widowControl/>
        <w:shd w:val="clear"/>
        <w:spacing w:beforeAutospacing="0" w:afterAutospacing="0" w:line="360" w:lineRule="auto"/>
        <w:ind w:firstLine="0"/>
        <w:rPr>
          <w:rFonts w:hint="eastAsia" w:ascii="宋体" w:hAnsi="宋体" w:eastAsia="宋体" w:cs="宋体"/>
          <w:sz w:val="21"/>
          <w:szCs w:val="21"/>
          <w:highlight w:val="none"/>
          <w:lang w:val="en-US" w:eastAsia="zh-CN"/>
        </w:rPr>
      </w:pPr>
      <w:r>
        <w:rPr>
          <w:rFonts w:hint="eastAsia" w:ascii="宋体" w:hAnsi="宋体" w:cs="宋体"/>
          <w:sz w:val="21"/>
          <w:szCs w:val="21"/>
        </w:rPr>
        <w:t>项目编号：</w:t>
      </w:r>
      <w:r>
        <w:rPr>
          <w:rFonts w:hint="eastAsia" w:ascii="宋体" w:hAnsi="宋体" w:cs="宋体"/>
          <w:sz w:val="21"/>
          <w:szCs w:val="21"/>
          <w:lang w:eastAsia="zh-CN"/>
        </w:rPr>
        <w:t>HBXZ-HS-2026-114</w:t>
      </w:r>
    </w:p>
    <w:p w14:paraId="54CC81B1">
      <w:pPr>
        <w:widowControl/>
        <w:shd w:val="clear"/>
        <w:spacing w:beforeAutospacing="0" w:afterAutospacing="0" w:line="360" w:lineRule="auto"/>
        <w:ind w:firstLine="0"/>
        <w:rPr>
          <w:rFonts w:hint="eastAsia" w:ascii="宋体" w:hAnsi="宋体" w:cs="宋体"/>
          <w:sz w:val="21"/>
          <w:szCs w:val="21"/>
          <w:lang w:eastAsia="zh-CN"/>
        </w:rPr>
      </w:pPr>
      <w:r>
        <w:rPr>
          <w:rFonts w:hint="eastAsia" w:ascii="宋体" w:hAnsi="宋体" w:cs="宋体"/>
          <w:sz w:val="21"/>
          <w:szCs w:val="21"/>
        </w:rPr>
        <w:t>项目名称：</w:t>
      </w:r>
      <w:r>
        <w:rPr>
          <w:rFonts w:hint="eastAsia" w:ascii="宋体" w:hAnsi="宋体" w:cs="宋体"/>
          <w:sz w:val="21"/>
          <w:szCs w:val="21"/>
          <w:lang w:eastAsia="zh-CN"/>
        </w:rPr>
        <w:t>2026年度黄石市养老机构等级评定服务</w:t>
      </w:r>
    </w:p>
    <w:p w14:paraId="26EE959B">
      <w:pPr>
        <w:widowControl/>
        <w:shd w:val="clear"/>
        <w:spacing w:beforeAutospacing="0" w:afterAutospacing="0" w:line="240" w:lineRule="auto"/>
        <w:ind w:firstLine="0"/>
        <w:rPr>
          <w:rFonts w:hint="eastAsia" w:ascii="宋体" w:hAnsi="宋体" w:cs="宋体"/>
          <w:sz w:val="21"/>
          <w:szCs w:val="21"/>
          <w:lang w:eastAsia="zh-CN"/>
        </w:rPr>
      </w:pPr>
    </w:p>
    <w:tbl>
      <w:tblPr>
        <w:tblStyle w:val="26"/>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538"/>
        <w:gridCol w:w="4675"/>
      </w:tblGrid>
      <w:tr w14:paraId="7E35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97394D">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 xml:space="preserve">投标供应商名称： </w:t>
            </w:r>
          </w:p>
        </w:tc>
      </w:tr>
      <w:tr w14:paraId="4CE93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75"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1C8291">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lang w:eastAsia="zh-CN"/>
              </w:rPr>
              <w:t>统一社会信用代码</w:t>
            </w:r>
            <w:r>
              <w:rPr>
                <w:rFonts w:hint="eastAsia" w:ascii="宋体" w:hAnsi="宋体" w:cs="宋体"/>
                <w:sz w:val="21"/>
                <w:szCs w:val="21"/>
              </w:rPr>
              <w:t>：</w:t>
            </w:r>
          </w:p>
        </w:tc>
      </w:tr>
      <w:tr w14:paraId="7AD0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E728CA">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投标供应商地址</w:t>
            </w:r>
            <w:r>
              <w:rPr>
                <w:rFonts w:hint="eastAsia" w:ascii="宋体" w:hAnsi="宋体" w:cs="宋体"/>
                <w:sz w:val="21"/>
                <w:szCs w:val="21"/>
                <w:lang w:eastAsia="zh-CN"/>
              </w:rPr>
              <w:t>：</w:t>
            </w:r>
          </w:p>
        </w:tc>
      </w:tr>
      <w:tr w14:paraId="7FCA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F98D04B">
            <w:pPr>
              <w:widowControl/>
              <w:shd w:val="clear"/>
              <w:spacing w:before="100" w:beforeAutospacing="1" w:after="100" w:afterAutospacing="1"/>
              <w:ind w:firstLine="420"/>
              <w:rPr>
                <w:rFonts w:hint="default" w:ascii="宋体" w:hAnsi="宋体" w:eastAsia="宋体" w:cs="宋体"/>
                <w:sz w:val="21"/>
                <w:szCs w:val="21"/>
                <w:lang w:val="en-US" w:eastAsia="zh-CN"/>
              </w:rPr>
            </w:pPr>
            <w:r>
              <w:rPr>
                <w:rFonts w:hint="eastAsia" w:ascii="宋体" w:hAnsi="宋体" w:cs="宋体"/>
                <w:sz w:val="21"/>
                <w:szCs w:val="21"/>
              </w:rPr>
              <w:t>资质等级（如有）</w:t>
            </w:r>
            <w:r>
              <w:rPr>
                <w:rFonts w:hint="eastAsia" w:ascii="宋体" w:hAnsi="宋体" w:cs="宋体"/>
                <w:sz w:val="21"/>
                <w:szCs w:val="21"/>
                <w:lang w:eastAsia="zh-CN"/>
              </w:rPr>
              <w:t>：</w:t>
            </w:r>
            <w:r>
              <w:rPr>
                <w:rFonts w:hint="eastAsia" w:ascii="宋体" w:hAnsi="宋体" w:cs="宋体"/>
                <w:sz w:val="21"/>
                <w:szCs w:val="21"/>
                <w:lang w:val="en-US" w:eastAsia="zh-CN"/>
              </w:rPr>
              <w:t>/</w:t>
            </w:r>
          </w:p>
        </w:tc>
      </w:tr>
      <w:tr w14:paraId="30BD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75" w:hRule="atLeast"/>
          <w:tblCellSpacing w:w="0" w:type="dxa"/>
        </w:trPr>
        <w:tc>
          <w:tcPr>
            <w:tcW w:w="4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941425">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法人或授权代表姓名：</w:t>
            </w:r>
          </w:p>
        </w:tc>
        <w:tc>
          <w:tcPr>
            <w:tcW w:w="4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91A31">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移动电话：</w:t>
            </w:r>
          </w:p>
        </w:tc>
      </w:tr>
      <w:tr w14:paraId="279B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175" w:hRule="atLeast"/>
          <w:tblCellSpacing w:w="0" w:type="dxa"/>
        </w:trPr>
        <w:tc>
          <w:tcPr>
            <w:tcW w:w="46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F3209C">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传真：</w:t>
            </w:r>
          </w:p>
        </w:tc>
        <w:tc>
          <w:tcPr>
            <w:tcW w:w="4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826BBD">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电子邮箱：</w:t>
            </w:r>
          </w:p>
        </w:tc>
      </w:tr>
      <w:tr w14:paraId="3EC3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46142F">
            <w:pPr>
              <w:widowControl/>
              <w:shd w:val="clear"/>
              <w:spacing w:before="100" w:beforeAutospacing="1" w:after="100" w:afterAutospacing="1"/>
              <w:ind w:firstLine="420"/>
              <w:rPr>
                <w:rFonts w:ascii="宋体" w:hAnsi="宋体" w:cs="宋体"/>
                <w:sz w:val="21"/>
                <w:szCs w:val="21"/>
              </w:rPr>
            </w:pPr>
            <w:r>
              <w:rPr>
                <w:rFonts w:hint="eastAsia" w:ascii="宋体" w:hAnsi="宋体" w:cs="宋体"/>
                <w:sz w:val="21"/>
                <w:szCs w:val="21"/>
              </w:rPr>
              <w:t>领取竞争性谈判文件时间：    年    月   日  </w:t>
            </w:r>
          </w:p>
        </w:tc>
      </w:tr>
      <w:tr w14:paraId="2A11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EB17DC">
            <w:pPr>
              <w:shd w:val="clear"/>
              <w:snapToGrid w:val="0"/>
              <w:spacing w:line="360" w:lineRule="auto"/>
              <w:ind w:firstLine="420"/>
              <w:rPr>
                <w:rFonts w:ascii="宋体" w:hAnsi="宋体" w:cs="宋体"/>
                <w:sz w:val="21"/>
                <w:szCs w:val="21"/>
              </w:rPr>
            </w:pPr>
            <w:r>
              <w:rPr>
                <w:rFonts w:hint="eastAsia" w:ascii="宋体" w:hAnsi="宋体" w:cs="宋体"/>
                <w:sz w:val="21"/>
                <w:szCs w:val="21"/>
              </w:rPr>
              <w:t>投标供应商须知</w:t>
            </w:r>
            <w:r>
              <w:rPr>
                <w:rFonts w:hint="eastAsia" w:ascii="宋体" w:hAnsi="宋体" w:cs="宋体"/>
                <w:sz w:val="21"/>
                <w:szCs w:val="21"/>
                <w:lang w:eastAsia="zh-CN"/>
              </w:rPr>
              <w:t>：</w:t>
            </w:r>
            <w:r>
              <w:rPr>
                <w:rFonts w:hint="eastAsia" w:ascii="宋体" w:hAnsi="宋体" w:cs="宋体"/>
                <w:sz w:val="21"/>
                <w:szCs w:val="21"/>
              </w:rPr>
              <w:t xml:space="preserve"> </w:t>
            </w:r>
          </w:p>
          <w:p w14:paraId="5E67E1F1">
            <w:pPr>
              <w:shd w:val="clear"/>
              <w:snapToGrid w:val="0"/>
              <w:spacing w:line="360" w:lineRule="auto"/>
              <w:ind w:firstLine="420"/>
              <w:rPr>
                <w:rFonts w:ascii="宋体" w:hAnsi="宋体" w:cs="宋体"/>
                <w:sz w:val="21"/>
                <w:szCs w:val="21"/>
              </w:rPr>
            </w:pPr>
            <w:r>
              <w:rPr>
                <w:rFonts w:hint="eastAsia" w:ascii="宋体" w:hAnsi="宋体" w:cs="宋体"/>
                <w:sz w:val="21"/>
                <w:szCs w:val="21"/>
              </w:rPr>
              <w:t>1.投标供应商在参与本次招标活动时须按竞争性谈判文件的要求提供相关资料，并对所提供资料的真实、完整、合法和有效性负责；</w:t>
            </w:r>
          </w:p>
          <w:p w14:paraId="3301DFF2">
            <w:pPr>
              <w:shd w:val="clear"/>
              <w:snapToGrid w:val="0"/>
              <w:spacing w:line="360" w:lineRule="auto"/>
              <w:ind w:firstLine="420"/>
              <w:rPr>
                <w:rFonts w:ascii="宋体" w:hAnsi="宋体" w:cs="宋体"/>
                <w:sz w:val="21"/>
                <w:szCs w:val="21"/>
              </w:rPr>
            </w:pPr>
            <w:r>
              <w:rPr>
                <w:rFonts w:hint="eastAsia" w:ascii="宋体" w:hAnsi="宋体" w:cs="宋体"/>
                <w:sz w:val="21"/>
                <w:szCs w:val="21"/>
              </w:rPr>
              <w:t>2.为在发生变更时能及时</w:t>
            </w:r>
            <w:r>
              <w:rPr>
                <w:rFonts w:hint="eastAsia" w:ascii="宋体" w:hAnsi="宋体" w:cs="宋体"/>
                <w:sz w:val="21"/>
                <w:szCs w:val="21"/>
                <w:lang w:eastAsia="zh-CN"/>
              </w:rPr>
              <w:t>地</w:t>
            </w:r>
            <w:r>
              <w:rPr>
                <w:rFonts w:hint="eastAsia" w:ascii="宋体" w:hAnsi="宋体" w:cs="宋体"/>
                <w:sz w:val="21"/>
                <w:szCs w:val="21"/>
              </w:rPr>
              <w:t>通知各投标供应商，请投标供应商认真填写此表。</w:t>
            </w:r>
          </w:p>
        </w:tc>
      </w:tr>
    </w:tbl>
    <w:p w14:paraId="0BBE4CCE">
      <w:pPr>
        <w:rPr>
          <w:rFonts w:hint="eastAsia"/>
          <w:sz w:val="21"/>
          <w:szCs w:val="21"/>
        </w:rPr>
      </w:pPr>
    </w:p>
    <w:p w14:paraId="39633849">
      <w:pPr>
        <w:pStyle w:val="2"/>
        <w:shd w:val="clear"/>
        <w:ind w:firstLine="2711" w:firstLineChars="900"/>
        <w:jc w:val="both"/>
        <w:rPr>
          <w:sz w:val="30"/>
          <w:szCs w:val="30"/>
        </w:rPr>
      </w:pPr>
      <w:bookmarkStart w:id="8" w:name="_Toc23260"/>
      <w:r>
        <w:rPr>
          <w:rFonts w:hint="eastAsia"/>
          <w:sz w:val="30"/>
          <w:szCs w:val="30"/>
        </w:rPr>
        <w:t>第二章  竞争性谈判须知</w:t>
      </w:r>
      <w:bookmarkEnd w:id="8"/>
    </w:p>
    <w:p w14:paraId="2065DB29">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供应商应仔细阅读本《谈判须知前附表》，下表所列内容是对“供应商须知”的具体补充和说明。如有矛盾，应以本表为准。</w:t>
      </w:r>
    </w:p>
    <w:p w14:paraId="4B3F1384">
      <w:pPr>
        <w:spacing w:line="360" w:lineRule="auto"/>
        <w:ind w:firstLine="3150" w:firstLineChars="1500"/>
        <w:rPr>
          <w:rFonts w:hint="eastAsia" w:ascii="宋体" w:hAnsi="宋体" w:eastAsia="宋体" w:cs="宋体"/>
          <w:sz w:val="21"/>
          <w:szCs w:val="21"/>
        </w:rPr>
      </w:pPr>
    </w:p>
    <w:p w14:paraId="59215138">
      <w:pPr>
        <w:spacing w:line="360" w:lineRule="auto"/>
        <w:ind w:firstLine="3162" w:firstLineChars="1500"/>
        <w:rPr>
          <w:rFonts w:hint="eastAsia" w:ascii="宋体" w:hAnsi="宋体" w:eastAsia="宋体" w:cs="宋体"/>
          <w:b/>
          <w:bCs/>
          <w:sz w:val="21"/>
          <w:szCs w:val="21"/>
        </w:rPr>
      </w:pPr>
      <w:r>
        <w:rPr>
          <w:rFonts w:hint="eastAsia" w:ascii="宋体" w:hAnsi="宋体" w:eastAsia="宋体" w:cs="宋体"/>
          <w:b/>
          <w:bCs/>
          <w:sz w:val="21"/>
          <w:szCs w:val="21"/>
        </w:rPr>
        <w:t>《谈判须知前附表》</w:t>
      </w:r>
    </w:p>
    <w:tbl>
      <w:tblPr>
        <w:tblStyle w:val="26"/>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915"/>
        <w:gridCol w:w="6117"/>
      </w:tblGrid>
      <w:tr w14:paraId="5D53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84" w:type="dxa"/>
            <w:vAlign w:val="center"/>
          </w:tcPr>
          <w:p w14:paraId="215DA779">
            <w:pPr>
              <w:shd w:val="clea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项号</w:t>
            </w:r>
          </w:p>
        </w:tc>
        <w:tc>
          <w:tcPr>
            <w:tcW w:w="1915" w:type="dxa"/>
            <w:vAlign w:val="center"/>
          </w:tcPr>
          <w:p w14:paraId="62F02D61">
            <w:pPr>
              <w:shd w:val="clea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类别</w:t>
            </w:r>
          </w:p>
        </w:tc>
        <w:tc>
          <w:tcPr>
            <w:tcW w:w="6117" w:type="dxa"/>
            <w:vAlign w:val="center"/>
          </w:tcPr>
          <w:p w14:paraId="7C9EDEAA">
            <w:pPr>
              <w:shd w:val="clear"/>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内    容</w:t>
            </w:r>
          </w:p>
        </w:tc>
      </w:tr>
      <w:tr w14:paraId="3059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784" w:type="dxa"/>
            <w:vAlign w:val="center"/>
          </w:tcPr>
          <w:p w14:paraId="087B415F">
            <w:pPr>
              <w:pStyle w:val="64"/>
              <w:widowControl/>
              <w:shd w:val="clear"/>
              <w:spacing w:line="360" w:lineRule="auto"/>
              <w:jc w:val="center"/>
              <w:rPr>
                <w:rFonts w:hint="eastAsia" w:ascii="宋体" w:hAnsi="宋体" w:eastAsia="宋体" w:cs="宋体"/>
                <w:bCs/>
                <w:sz w:val="21"/>
                <w:szCs w:val="21"/>
              </w:rPr>
            </w:pPr>
            <w:r>
              <w:rPr>
                <w:rFonts w:hint="eastAsia" w:ascii="宋体" w:hAnsi="宋体" w:eastAsia="宋体" w:cs="宋体"/>
                <w:sz w:val="21"/>
                <w:szCs w:val="21"/>
                <w:lang w:val="zh-CN"/>
              </w:rPr>
              <w:t>1</w:t>
            </w:r>
          </w:p>
        </w:tc>
        <w:tc>
          <w:tcPr>
            <w:tcW w:w="1915" w:type="dxa"/>
            <w:vAlign w:val="center"/>
          </w:tcPr>
          <w:p w14:paraId="6C4ED0B9">
            <w:pPr>
              <w:shd w:val="clear"/>
              <w:spacing w:line="360" w:lineRule="auto"/>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sz w:val="21"/>
                <w:szCs w:val="21"/>
              </w:rPr>
              <w:t>采购人</w:t>
            </w:r>
          </w:p>
        </w:tc>
        <w:tc>
          <w:tcPr>
            <w:tcW w:w="6117" w:type="dxa"/>
            <w:vAlign w:val="center"/>
          </w:tcPr>
          <w:p w14:paraId="3BD7F333">
            <w:pPr>
              <w:shd w:val="clea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采购单位名称：</w:t>
            </w:r>
            <w:r>
              <w:rPr>
                <w:rFonts w:hint="eastAsia" w:ascii="宋体" w:hAnsi="宋体" w:cs="宋体"/>
                <w:sz w:val="21"/>
                <w:szCs w:val="21"/>
                <w:lang w:eastAsia="zh-CN"/>
              </w:rPr>
              <w:t>黄石市民政局</w:t>
            </w:r>
          </w:p>
          <w:p w14:paraId="4475D18F">
            <w:pPr>
              <w:shd w:val="clear"/>
              <w:spacing w:line="360" w:lineRule="auto"/>
              <w:rPr>
                <w:rFonts w:hint="eastAsia" w:ascii="宋体" w:hAnsi="宋体" w:eastAsia="宋体" w:cs="宋体"/>
                <w:sz w:val="21"/>
                <w:szCs w:val="21"/>
              </w:rPr>
            </w:pPr>
            <w:r>
              <w:rPr>
                <w:rFonts w:hint="eastAsia" w:ascii="宋体" w:hAnsi="宋体" w:eastAsia="宋体" w:cs="宋体"/>
                <w:sz w:val="21"/>
                <w:szCs w:val="21"/>
              </w:rPr>
              <w:t>采购单位地址</w:t>
            </w:r>
            <w:r>
              <w:rPr>
                <w:rFonts w:hint="eastAsia" w:ascii="宋体" w:hAnsi="宋体" w:eastAsia="宋体" w:cs="宋体"/>
                <w:sz w:val="21"/>
                <w:szCs w:val="21"/>
                <w:lang w:eastAsia="zh-CN"/>
              </w:rPr>
              <w:t>：</w:t>
            </w:r>
            <w:r>
              <w:rPr>
                <w:rFonts w:hint="eastAsia" w:ascii="宋体" w:hAnsi="宋体" w:cs="宋体"/>
                <w:sz w:val="21"/>
                <w:szCs w:val="21"/>
                <w:lang w:eastAsia="zh-CN"/>
              </w:rPr>
              <w:t>黄石市下陆区桂林北路28号</w:t>
            </w:r>
            <w:r>
              <w:rPr>
                <w:rFonts w:hint="eastAsia" w:ascii="宋体" w:hAnsi="宋体" w:eastAsia="宋体" w:cs="宋体"/>
                <w:sz w:val="21"/>
                <w:szCs w:val="21"/>
              </w:rPr>
              <w:t xml:space="preserve">                                 </w:t>
            </w:r>
          </w:p>
          <w:p w14:paraId="358BB4FF">
            <w:pPr>
              <w:shd w:val="clear"/>
              <w:spacing w:line="360" w:lineRule="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cs="宋体"/>
                <w:color w:val="auto"/>
                <w:kern w:val="2"/>
                <w:sz w:val="21"/>
                <w:szCs w:val="21"/>
                <w:highlight w:val="none"/>
                <w:u w:val="none"/>
                <w:lang w:val="en-US" w:eastAsia="zh-CN"/>
              </w:rPr>
              <w:t>姚三</w:t>
            </w:r>
            <w:r>
              <w:rPr>
                <w:rFonts w:hint="eastAsia" w:ascii="宋体" w:hAnsi="宋体" w:eastAsia="宋体" w:cs="宋体"/>
                <w:sz w:val="21"/>
                <w:szCs w:val="21"/>
              </w:rPr>
              <w:t xml:space="preserve">    </w:t>
            </w:r>
          </w:p>
          <w:p w14:paraId="78D15EC8">
            <w:pPr>
              <w:shd w:val="clear"/>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联系电话：</w:t>
            </w:r>
            <w:r>
              <w:rPr>
                <w:rFonts w:hint="eastAsia" w:ascii="宋体" w:hAnsi="宋体" w:cs="宋体"/>
                <w:color w:val="auto"/>
                <w:kern w:val="2"/>
                <w:sz w:val="21"/>
                <w:szCs w:val="21"/>
                <w:highlight w:val="none"/>
                <w:u w:val="none"/>
                <w:lang w:val="en-US" w:eastAsia="zh-CN"/>
              </w:rPr>
              <w:t>18696272632</w:t>
            </w:r>
          </w:p>
        </w:tc>
      </w:tr>
      <w:tr w14:paraId="59F8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784" w:type="dxa"/>
            <w:vAlign w:val="center"/>
          </w:tcPr>
          <w:p w14:paraId="671D8D8F">
            <w:pPr>
              <w:pStyle w:val="64"/>
              <w:widowControl/>
              <w:shd w:val="clear"/>
              <w:spacing w:line="360" w:lineRule="auto"/>
              <w:jc w:val="center"/>
              <w:rPr>
                <w:rFonts w:hint="eastAsia" w:ascii="宋体" w:hAnsi="宋体" w:eastAsia="宋体" w:cs="宋体"/>
                <w:bCs/>
                <w:sz w:val="21"/>
                <w:szCs w:val="21"/>
              </w:rPr>
            </w:pPr>
            <w:r>
              <w:rPr>
                <w:rFonts w:hint="eastAsia" w:ascii="宋体" w:hAnsi="宋体" w:eastAsia="宋体" w:cs="宋体"/>
                <w:sz w:val="21"/>
                <w:szCs w:val="21"/>
              </w:rPr>
              <w:t>2</w:t>
            </w:r>
          </w:p>
        </w:tc>
        <w:tc>
          <w:tcPr>
            <w:tcW w:w="1915" w:type="dxa"/>
            <w:vAlign w:val="center"/>
          </w:tcPr>
          <w:p w14:paraId="210E6D19">
            <w:pPr>
              <w:shd w:val="clea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采购代理机构</w:t>
            </w:r>
          </w:p>
        </w:tc>
        <w:tc>
          <w:tcPr>
            <w:tcW w:w="6117" w:type="dxa"/>
            <w:vAlign w:val="center"/>
          </w:tcPr>
          <w:p w14:paraId="5F1BAC3B">
            <w:pPr>
              <w:shd w:val="clear"/>
              <w:spacing w:line="360" w:lineRule="auto"/>
              <w:rPr>
                <w:rFonts w:hint="eastAsia" w:ascii="宋体" w:hAnsi="宋体" w:eastAsia="宋体" w:cs="宋体"/>
                <w:sz w:val="21"/>
                <w:szCs w:val="21"/>
              </w:rPr>
            </w:pPr>
            <w:r>
              <w:rPr>
                <w:rFonts w:hint="eastAsia" w:ascii="宋体" w:hAnsi="宋体" w:eastAsia="宋体" w:cs="宋体"/>
                <w:sz w:val="21"/>
                <w:szCs w:val="21"/>
              </w:rPr>
              <w:t>代理机构</w:t>
            </w:r>
            <w:r>
              <w:rPr>
                <w:rFonts w:hint="eastAsia" w:ascii="宋体" w:hAnsi="宋体" w:eastAsia="宋体" w:cs="宋体"/>
                <w:sz w:val="21"/>
                <w:szCs w:val="21"/>
                <w:lang w:val="en-US" w:eastAsia="zh-CN"/>
              </w:rPr>
              <w:t>名称：</w:t>
            </w:r>
            <w:r>
              <w:rPr>
                <w:rFonts w:hint="eastAsia" w:ascii="宋体" w:hAnsi="宋体" w:eastAsia="宋体" w:cs="宋体"/>
                <w:sz w:val="21"/>
                <w:szCs w:val="21"/>
              </w:rPr>
              <w:t>湖北祥振建设工程管理有限公司</w:t>
            </w:r>
          </w:p>
          <w:p w14:paraId="23E3CE1C">
            <w:pPr>
              <w:shd w:val="clear"/>
              <w:spacing w:line="360" w:lineRule="auto"/>
              <w:rPr>
                <w:rFonts w:hint="eastAsia" w:ascii="宋体" w:hAnsi="宋体" w:eastAsia="宋体" w:cs="宋体"/>
                <w:sz w:val="21"/>
                <w:szCs w:val="21"/>
              </w:rPr>
            </w:pPr>
            <w:r>
              <w:rPr>
                <w:rFonts w:hint="eastAsia" w:ascii="宋体" w:hAnsi="宋体" w:eastAsia="宋体" w:cs="宋体"/>
                <w:sz w:val="21"/>
                <w:szCs w:val="21"/>
              </w:rPr>
              <w:t>代理机构地址：黄石市下陆区华迅大厦25楼</w:t>
            </w:r>
          </w:p>
          <w:p w14:paraId="7EBE1740">
            <w:pPr>
              <w:shd w:val="clear"/>
              <w:spacing w:line="360" w:lineRule="auto"/>
              <w:rPr>
                <w:rFonts w:hint="eastAsia" w:ascii="宋体" w:hAnsi="宋体" w:eastAsia="宋体" w:cs="宋体"/>
                <w:sz w:val="21"/>
                <w:szCs w:val="21"/>
              </w:rPr>
            </w:pPr>
            <w:r>
              <w:rPr>
                <w:rFonts w:hint="eastAsia" w:ascii="宋体" w:hAnsi="宋体" w:eastAsia="宋体" w:cs="宋体"/>
                <w:bCs/>
                <w:sz w:val="21"/>
                <w:szCs w:val="21"/>
              </w:rPr>
              <w:t>联系人：</w:t>
            </w:r>
            <w:r>
              <w:rPr>
                <w:rFonts w:hint="eastAsia" w:ascii="宋体" w:hAnsi="宋体" w:eastAsia="宋体" w:cs="宋体"/>
                <w:sz w:val="21"/>
                <w:szCs w:val="21"/>
                <w:lang w:val="en-US" w:eastAsia="zh-CN"/>
              </w:rPr>
              <w:t>汪本亮、</w:t>
            </w:r>
            <w:r>
              <w:rPr>
                <w:rFonts w:hint="eastAsia" w:ascii="宋体" w:hAnsi="宋体" w:eastAsia="宋体" w:cs="宋体"/>
                <w:sz w:val="21"/>
                <w:szCs w:val="21"/>
              </w:rPr>
              <w:t>肖潇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柯淑芬</w:t>
            </w:r>
          </w:p>
          <w:p w14:paraId="57D971E6">
            <w:pPr>
              <w:shd w:val="clear"/>
              <w:spacing w:line="360" w:lineRule="auto"/>
              <w:rPr>
                <w:rFonts w:hint="eastAsia" w:ascii="宋体" w:hAnsi="宋体" w:eastAsia="宋体" w:cs="宋体"/>
                <w:bCs/>
                <w:sz w:val="21"/>
                <w:szCs w:val="21"/>
              </w:rPr>
            </w:pPr>
            <w:r>
              <w:rPr>
                <w:rFonts w:hint="eastAsia" w:ascii="宋体" w:hAnsi="宋体" w:eastAsia="宋体" w:cs="宋体"/>
                <w:bCs/>
                <w:sz w:val="21"/>
                <w:szCs w:val="21"/>
              </w:rPr>
              <w:t>联系电话：</w:t>
            </w:r>
            <w:r>
              <w:rPr>
                <w:rFonts w:hint="eastAsia" w:ascii="宋体" w:hAnsi="宋体" w:eastAsia="宋体" w:cs="宋体"/>
                <w:sz w:val="21"/>
                <w:szCs w:val="21"/>
                <w:lang w:val="en-US" w:eastAsia="zh-CN"/>
              </w:rPr>
              <w:t>13581287896、</w:t>
            </w:r>
            <w:r>
              <w:rPr>
                <w:rFonts w:hint="eastAsia" w:ascii="宋体" w:hAnsi="宋体" w:eastAsia="宋体" w:cs="宋体"/>
                <w:sz w:val="21"/>
                <w:szCs w:val="21"/>
              </w:rPr>
              <w:t>0714-6353506</w:t>
            </w:r>
          </w:p>
        </w:tc>
      </w:tr>
      <w:tr w14:paraId="2794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02AD2DEE">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1915" w:type="dxa"/>
            <w:vAlign w:val="center"/>
          </w:tcPr>
          <w:p w14:paraId="34BA5B1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谈判前答疑会</w:t>
            </w:r>
          </w:p>
        </w:tc>
        <w:tc>
          <w:tcPr>
            <w:tcW w:w="6117" w:type="dxa"/>
            <w:vAlign w:val="center"/>
          </w:tcPr>
          <w:p w14:paraId="2166AA75">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rPr>
              <w:t>不召开</w:t>
            </w:r>
          </w:p>
          <w:p w14:paraId="48FD3EEE">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 xml:space="preserve">□召开，召开时间：            召开地点：                       </w:t>
            </w:r>
          </w:p>
        </w:tc>
      </w:tr>
      <w:tr w14:paraId="21B1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5A38C57F">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4</w:t>
            </w:r>
          </w:p>
        </w:tc>
        <w:tc>
          <w:tcPr>
            <w:tcW w:w="1915" w:type="dxa"/>
            <w:vAlign w:val="center"/>
          </w:tcPr>
          <w:p w14:paraId="290D5079">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澄清或修改</w:t>
            </w:r>
          </w:p>
        </w:tc>
        <w:tc>
          <w:tcPr>
            <w:tcW w:w="6117" w:type="dxa"/>
            <w:vAlign w:val="center"/>
          </w:tcPr>
          <w:p w14:paraId="466C6B40">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澄清或者修改的内容可能影响响应文件编制的，采购人、采购代理机构应当在提交首次响应文件截止时间至少3个工作日前，以书面形式通知所有获取采购文件的供应商；不足3个工作日的，采购人、采购代理机构应当顺延提交首次响应文件截止时间。</w:t>
            </w:r>
          </w:p>
        </w:tc>
      </w:tr>
      <w:tr w14:paraId="3BF5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1950D973">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5</w:t>
            </w:r>
          </w:p>
        </w:tc>
        <w:tc>
          <w:tcPr>
            <w:tcW w:w="1915" w:type="dxa"/>
            <w:vAlign w:val="center"/>
          </w:tcPr>
          <w:p w14:paraId="54D1775D">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现场踏勘</w:t>
            </w:r>
          </w:p>
        </w:tc>
        <w:tc>
          <w:tcPr>
            <w:tcW w:w="6117" w:type="dxa"/>
            <w:vAlign w:val="center"/>
          </w:tcPr>
          <w:p w14:paraId="49BAE246">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不组织，自行踏勘</w:t>
            </w:r>
          </w:p>
          <w:p w14:paraId="4C663457">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组织</w:t>
            </w:r>
            <w:r>
              <w:rPr>
                <w:rFonts w:hint="eastAsia" w:ascii="宋体" w:hAnsi="宋体" w:eastAsia="宋体" w:cs="宋体"/>
                <w:sz w:val="21"/>
                <w:szCs w:val="21"/>
              </w:rPr>
              <w:t xml:space="preserve">，踏勘时间：            踏勘集中地点：             </w:t>
            </w:r>
          </w:p>
        </w:tc>
      </w:tr>
      <w:tr w14:paraId="75AC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4576E57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6</w:t>
            </w:r>
          </w:p>
        </w:tc>
        <w:tc>
          <w:tcPr>
            <w:tcW w:w="1915" w:type="dxa"/>
            <w:vAlign w:val="center"/>
          </w:tcPr>
          <w:p w14:paraId="0B199955">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对多包采购的规定</w:t>
            </w:r>
          </w:p>
        </w:tc>
        <w:tc>
          <w:tcPr>
            <w:tcW w:w="6117" w:type="dxa"/>
            <w:vAlign w:val="center"/>
          </w:tcPr>
          <w:p w14:paraId="4C7DE6AA">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lang w:val="zh-CN"/>
              </w:rPr>
              <w:fldChar w:fldCharType="end"/>
            </w:r>
            <w:r>
              <w:rPr>
                <w:rFonts w:hint="eastAsia" w:ascii="宋体" w:hAnsi="宋体" w:eastAsia="宋体" w:cs="宋体"/>
                <w:sz w:val="21"/>
                <w:szCs w:val="21"/>
              </w:rPr>
              <w:t>不适用</w:t>
            </w:r>
          </w:p>
          <w:p w14:paraId="33559CF3">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□适用，允许供应商对本项目中多个包进行响应，且允许其在多个包中成交。供应商多包响应的，其响应文件的编制应按每包要求分别装订和封装，并注明对应包号。</w:t>
            </w:r>
          </w:p>
        </w:tc>
      </w:tr>
      <w:tr w14:paraId="5CAC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1BBEC648">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7</w:t>
            </w:r>
          </w:p>
        </w:tc>
        <w:tc>
          <w:tcPr>
            <w:tcW w:w="1915" w:type="dxa"/>
            <w:vAlign w:val="center"/>
          </w:tcPr>
          <w:p w14:paraId="1569E455">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备选方案</w:t>
            </w:r>
          </w:p>
        </w:tc>
        <w:tc>
          <w:tcPr>
            <w:tcW w:w="6117" w:type="dxa"/>
            <w:vAlign w:val="center"/>
          </w:tcPr>
          <w:p w14:paraId="0C200B9A">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不接受</w:t>
            </w:r>
          </w:p>
          <w:p w14:paraId="08519025">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接受</w:t>
            </w:r>
          </w:p>
        </w:tc>
      </w:tr>
      <w:tr w14:paraId="145E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763D2D21">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8</w:t>
            </w:r>
          </w:p>
        </w:tc>
        <w:tc>
          <w:tcPr>
            <w:tcW w:w="1915" w:type="dxa"/>
            <w:vAlign w:val="center"/>
          </w:tcPr>
          <w:p w14:paraId="46491AC9">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联合体</w:t>
            </w:r>
          </w:p>
        </w:tc>
        <w:tc>
          <w:tcPr>
            <w:tcW w:w="6117" w:type="dxa"/>
            <w:vAlign w:val="center"/>
          </w:tcPr>
          <w:p w14:paraId="27D8AC66">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不接受</w:t>
            </w:r>
          </w:p>
          <w:p w14:paraId="74716E94">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接受</w:t>
            </w:r>
          </w:p>
        </w:tc>
      </w:tr>
      <w:tr w14:paraId="5D89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0BB43205">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9</w:t>
            </w:r>
          </w:p>
        </w:tc>
        <w:tc>
          <w:tcPr>
            <w:tcW w:w="1915" w:type="dxa"/>
            <w:vAlign w:val="center"/>
          </w:tcPr>
          <w:p w14:paraId="55E79688">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成交后分包或转包</w:t>
            </w:r>
          </w:p>
        </w:tc>
        <w:tc>
          <w:tcPr>
            <w:tcW w:w="6117" w:type="dxa"/>
            <w:vAlign w:val="center"/>
          </w:tcPr>
          <w:p w14:paraId="42BE0F31">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不允许</w:t>
            </w:r>
          </w:p>
          <w:p w14:paraId="0289A4F8">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允许，</w:t>
            </w:r>
            <w:r>
              <w:rPr>
                <w:rFonts w:hint="eastAsia" w:ascii="宋体" w:hAnsi="宋体" w:eastAsia="宋体" w:cs="宋体"/>
                <w:sz w:val="21"/>
                <w:szCs w:val="21"/>
              </w:rPr>
              <w:t xml:space="preserve">分包内容要求：                    </w:t>
            </w:r>
          </w:p>
          <w:p w14:paraId="20F72152">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 xml:space="preserve">分包金额要求：                               </w:t>
            </w:r>
          </w:p>
          <w:p w14:paraId="3B8EECC3">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 xml:space="preserve">分包人资质要求：                  </w:t>
            </w:r>
          </w:p>
        </w:tc>
      </w:tr>
      <w:tr w14:paraId="2A01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7A69008C">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1915" w:type="dxa"/>
            <w:vAlign w:val="center"/>
          </w:tcPr>
          <w:p w14:paraId="334102D5">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其他资格证明文件</w:t>
            </w:r>
          </w:p>
        </w:tc>
        <w:tc>
          <w:tcPr>
            <w:tcW w:w="6117" w:type="dxa"/>
            <w:vAlign w:val="center"/>
          </w:tcPr>
          <w:p w14:paraId="034F3C41">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无</w:t>
            </w:r>
          </w:p>
          <w:p w14:paraId="044FC749">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有，具体为：</w:t>
            </w:r>
          </w:p>
        </w:tc>
      </w:tr>
      <w:tr w14:paraId="51CD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6A876784">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11</w:t>
            </w:r>
          </w:p>
        </w:tc>
        <w:tc>
          <w:tcPr>
            <w:tcW w:w="1915" w:type="dxa"/>
            <w:vAlign w:val="center"/>
          </w:tcPr>
          <w:p w14:paraId="08295316">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谈判保证金</w:t>
            </w:r>
          </w:p>
        </w:tc>
        <w:tc>
          <w:tcPr>
            <w:tcW w:w="6117" w:type="dxa"/>
            <w:vAlign w:val="center"/>
          </w:tcPr>
          <w:p w14:paraId="30E37687">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lang w:val="zh-CN"/>
              </w:rPr>
              <w:t>不需要</w:t>
            </w:r>
          </w:p>
        </w:tc>
      </w:tr>
      <w:tr w14:paraId="5AAF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2BC6903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2</w:t>
            </w:r>
          </w:p>
        </w:tc>
        <w:tc>
          <w:tcPr>
            <w:tcW w:w="1915" w:type="dxa"/>
            <w:vAlign w:val="center"/>
          </w:tcPr>
          <w:p w14:paraId="4DD16F12">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履约保证金</w:t>
            </w:r>
          </w:p>
        </w:tc>
        <w:tc>
          <w:tcPr>
            <w:tcW w:w="6117" w:type="dxa"/>
            <w:vAlign w:val="center"/>
          </w:tcPr>
          <w:p w14:paraId="43D9A060">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☑无</w:t>
            </w:r>
          </w:p>
          <w:p w14:paraId="540443B8">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 xml:space="preserve">□有，履约保证金金额：         </w:t>
            </w:r>
          </w:p>
          <w:p w14:paraId="08960FDB">
            <w:pPr>
              <w:pStyle w:val="64"/>
              <w:widowControl/>
              <w:shd w:val="clear"/>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lang w:val="zh-CN"/>
              </w:rPr>
              <w:t>履约保证金形式：</w:t>
            </w:r>
          </w:p>
        </w:tc>
      </w:tr>
      <w:tr w14:paraId="2C10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84" w:type="dxa"/>
            <w:vAlign w:val="center"/>
          </w:tcPr>
          <w:p w14:paraId="4E6AD8D8">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13</w:t>
            </w:r>
          </w:p>
        </w:tc>
        <w:tc>
          <w:tcPr>
            <w:tcW w:w="1915" w:type="dxa"/>
            <w:vAlign w:val="center"/>
          </w:tcPr>
          <w:p w14:paraId="03CB33FD">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响应文件有效期</w:t>
            </w:r>
          </w:p>
        </w:tc>
        <w:tc>
          <w:tcPr>
            <w:tcW w:w="6117" w:type="dxa"/>
            <w:vAlign w:val="center"/>
          </w:tcPr>
          <w:p w14:paraId="7D4C4EC9">
            <w:pPr>
              <w:pStyle w:val="64"/>
              <w:widowControl/>
              <w:shd w:val="clear"/>
              <w:spacing w:line="360" w:lineRule="auto"/>
              <w:rPr>
                <w:rFonts w:hint="eastAsia" w:ascii="宋体" w:hAnsi="宋体" w:eastAsia="宋体" w:cs="宋体"/>
                <w:sz w:val="21"/>
                <w:szCs w:val="21"/>
                <w:lang w:val="zh-CN"/>
              </w:rPr>
            </w:pPr>
            <w:r>
              <w:rPr>
                <w:rFonts w:hint="eastAsia" w:ascii="宋体" w:hAnsi="宋体" w:eastAsia="宋体" w:cs="宋体"/>
                <w:sz w:val="21"/>
                <w:szCs w:val="21"/>
                <w:lang w:val="zh-CN"/>
              </w:rPr>
              <w:t>递交响应文件截止日期起</w:t>
            </w:r>
            <w:r>
              <w:rPr>
                <w:rFonts w:hint="eastAsia" w:ascii="宋体" w:hAnsi="宋体" w:eastAsia="宋体" w:cs="宋体"/>
                <w:sz w:val="21"/>
                <w:szCs w:val="21"/>
                <w:lang w:val="en-US" w:eastAsia="zh-CN"/>
              </w:rPr>
              <w:t>6</w:t>
            </w:r>
            <w:r>
              <w:rPr>
                <w:rFonts w:hint="eastAsia" w:ascii="宋体" w:hAnsi="宋体" w:eastAsia="宋体" w:cs="宋体"/>
                <w:sz w:val="21"/>
                <w:szCs w:val="21"/>
              </w:rPr>
              <w:t>0</w:t>
            </w:r>
            <w:r>
              <w:rPr>
                <w:rFonts w:hint="eastAsia" w:ascii="宋体" w:hAnsi="宋体" w:eastAsia="宋体" w:cs="宋体"/>
                <w:sz w:val="21"/>
                <w:szCs w:val="21"/>
                <w:lang w:val="zh-CN"/>
              </w:rPr>
              <w:t>日历天</w:t>
            </w:r>
          </w:p>
        </w:tc>
      </w:tr>
      <w:tr w14:paraId="2B77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784" w:type="dxa"/>
            <w:vAlign w:val="center"/>
          </w:tcPr>
          <w:p w14:paraId="43423FC4">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4</w:t>
            </w:r>
          </w:p>
        </w:tc>
        <w:tc>
          <w:tcPr>
            <w:tcW w:w="1915" w:type="dxa"/>
            <w:vAlign w:val="center"/>
          </w:tcPr>
          <w:p w14:paraId="00C6F7C6">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zh-CN"/>
              </w:rPr>
              <w:t>响应文件的份数</w:t>
            </w:r>
          </w:p>
        </w:tc>
        <w:tc>
          <w:tcPr>
            <w:tcW w:w="6117" w:type="dxa"/>
            <w:vAlign w:val="center"/>
          </w:tcPr>
          <w:p w14:paraId="3B2AF4B4">
            <w:pPr>
              <w:pStyle w:val="64"/>
              <w:widowControl/>
              <w:shd w:val="clear"/>
              <w:spacing w:line="360" w:lineRule="auto"/>
              <w:rPr>
                <w:rFonts w:hint="eastAsia" w:ascii="宋体" w:hAnsi="宋体" w:eastAsia="宋体" w:cs="宋体"/>
                <w:b/>
                <w:bCs/>
                <w:sz w:val="21"/>
                <w:szCs w:val="21"/>
              </w:rPr>
            </w:pPr>
            <w:r>
              <w:rPr>
                <w:rFonts w:hint="eastAsia" w:ascii="宋体" w:hAnsi="宋体" w:eastAsia="宋体" w:cs="宋体"/>
                <w:sz w:val="21"/>
                <w:szCs w:val="21"/>
              </w:rPr>
              <w:t>纸质投标文件：正本</w:t>
            </w:r>
            <w:r>
              <w:rPr>
                <w:rFonts w:hint="eastAsia" w:ascii="宋体" w:hAnsi="宋体" w:eastAsia="宋体" w:cs="宋体"/>
                <w:sz w:val="21"/>
                <w:szCs w:val="21"/>
                <w:u w:val="single"/>
              </w:rPr>
              <w:t>1</w:t>
            </w:r>
            <w:r>
              <w:rPr>
                <w:rFonts w:hint="eastAsia" w:ascii="宋体" w:hAnsi="宋体" w:eastAsia="宋体" w:cs="宋体"/>
                <w:sz w:val="21"/>
                <w:szCs w:val="21"/>
              </w:rPr>
              <w:t>份，副本</w:t>
            </w:r>
            <w:r>
              <w:rPr>
                <w:rFonts w:hint="eastAsia" w:ascii="宋体" w:hAnsi="宋体" w:eastAsia="宋体" w:cs="宋体"/>
                <w:sz w:val="21"/>
                <w:szCs w:val="21"/>
                <w:u w:val="single"/>
              </w:rPr>
              <w:t>3</w:t>
            </w:r>
            <w:r>
              <w:rPr>
                <w:rFonts w:hint="eastAsia" w:ascii="宋体" w:hAnsi="宋体" w:eastAsia="宋体" w:cs="宋体"/>
                <w:sz w:val="21"/>
                <w:szCs w:val="21"/>
              </w:rPr>
              <w:t>份及电子U盘1份。（电子U盘需与</w:t>
            </w:r>
            <w:r>
              <w:rPr>
                <w:rFonts w:hint="eastAsia" w:ascii="宋体" w:hAnsi="宋体" w:eastAsia="宋体" w:cs="宋体"/>
                <w:sz w:val="21"/>
                <w:szCs w:val="21"/>
                <w:lang w:eastAsia="zh-CN"/>
              </w:rPr>
              <w:t>纸版</w:t>
            </w:r>
            <w:r>
              <w:rPr>
                <w:rFonts w:hint="eastAsia" w:ascii="宋体" w:hAnsi="宋体" w:eastAsia="宋体" w:cs="宋体"/>
                <w:sz w:val="21"/>
                <w:szCs w:val="21"/>
              </w:rPr>
              <w:t>正本投标响应文件一致）。</w:t>
            </w:r>
          </w:p>
        </w:tc>
      </w:tr>
      <w:tr w14:paraId="655D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67B2D787">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5</w:t>
            </w:r>
          </w:p>
        </w:tc>
        <w:tc>
          <w:tcPr>
            <w:tcW w:w="1915" w:type="dxa"/>
            <w:vAlign w:val="center"/>
          </w:tcPr>
          <w:p w14:paraId="1FA146D5">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样品</w:t>
            </w:r>
          </w:p>
        </w:tc>
        <w:tc>
          <w:tcPr>
            <w:tcW w:w="6117" w:type="dxa"/>
            <w:vAlign w:val="center"/>
          </w:tcPr>
          <w:p w14:paraId="537A123D">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不需要</w:t>
            </w:r>
          </w:p>
        </w:tc>
      </w:tr>
      <w:tr w14:paraId="012A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1466A7F2">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6</w:t>
            </w:r>
          </w:p>
        </w:tc>
        <w:tc>
          <w:tcPr>
            <w:tcW w:w="1915" w:type="dxa"/>
            <w:vAlign w:val="center"/>
          </w:tcPr>
          <w:p w14:paraId="51B6B5CC">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成交公示媒介</w:t>
            </w:r>
          </w:p>
        </w:tc>
        <w:tc>
          <w:tcPr>
            <w:tcW w:w="6117" w:type="dxa"/>
            <w:vAlign w:val="center"/>
          </w:tcPr>
          <w:p w14:paraId="79F9D70D">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t>中国招标投标公共服务平台（http://www.cebpubservice.com/）及湖北祥振建设工程管理有限公司（http://xzjsgl.com/）网，其他媒体转载无效。</w:t>
            </w:r>
          </w:p>
        </w:tc>
      </w:tr>
      <w:tr w14:paraId="4C3B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Align w:val="center"/>
          </w:tcPr>
          <w:p w14:paraId="29056944">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7</w:t>
            </w:r>
          </w:p>
        </w:tc>
        <w:tc>
          <w:tcPr>
            <w:tcW w:w="1915" w:type="dxa"/>
            <w:vAlign w:val="center"/>
          </w:tcPr>
          <w:p w14:paraId="60314ED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谈判小组组成</w:t>
            </w:r>
          </w:p>
        </w:tc>
        <w:tc>
          <w:tcPr>
            <w:tcW w:w="6117" w:type="dxa"/>
            <w:vAlign w:val="center"/>
          </w:tcPr>
          <w:p w14:paraId="56B5920A">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t>谈判小组由采购人代表和评审专家共3人以上单数组成，</w:t>
            </w:r>
            <w:r>
              <w:rPr>
                <w:rFonts w:hint="eastAsia" w:ascii="宋体" w:hAnsi="宋体" w:eastAsia="宋体" w:cs="宋体"/>
                <w:color w:val="000000"/>
                <w:sz w:val="21"/>
                <w:szCs w:val="21"/>
                <w:lang w:val="zh-CN"/>
              </w:rPr>
              <w:t>评标专家从</w:t>
            </w:r>
            <w:r>
              <w:rPr>
                <w:rFonts w:hint="eastAsia" w:ascii="宋体" w:hAnsi="宋体" w:eastAsia="宋体" w:cs="宋体"/>
                <w:color w:val="000000"/>
                <w:sz w:val="21"/>
                <w:szCs w:val="21"/>
                <w:lang w:val="en-US" w:eastAsia="zh-CN"/>
              </w:rPr>
              <w:t>相关</w:t>
            </w:r>
            <w:r>
              <w:rPr>
                <w:rFonts w:hint="eastAsia" w:ascii="宋体" w:hAnsi="宋体" w:eastAsia="宋体" w:cs="宋体"/>
                <w:color w:val="000000"/>
                <w:sz w:val="21"/>
                <w:szCs w:val="21"/>
                <w:lang w:val="zh-CN"/>
              </w:rPr>
              <w:t>专家库中随机抽取。</w:t>
            </w:r>
          </w:p>
        </w:tc>
      </w:tr>
      <w:tr w14:paraId="4990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71C2B2CC">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18</w:t>
            </w:r>
          </w:p>
        </w:tc>
        <w:tc>
          <w:tcPr>
            <w:tcW w:w="1915" w:type="dxa"/>
            <w:vAlign w:val="center"/>
          </w:tcPr>
          <w:p w14:paraId="446C3998">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谈判顺序</w:t>
            </w:r>
          </w:p>
        </w:tc>
        <w:tc>
          <w:tcPr>
            <w:tcW w:w="6117" w:type="dxa"/>
            <w:vAlign w:val="center"/>
          </w:tcPr>
          <w:p w14:paraId="431C7DB3">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lang w:val="zh-CN"/>
              </w:rPr>
              <w:t>按照递交响应文件先后顺序</w:t>
            </w:r>
          </w:p>
        </w:tc>
      </w:tr>
      <w:tr w14:paraId="450B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53BDF1DB">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19</w:t>
            </w:r>
          </w:p>
        </w:tc>
        <w:tc>
          <w:tcPr>
            <w:tcW w:w="1915" w:type="dxa"/>
            <w:vAlign w:val="center"/>
          </w:tcPr>
          <w:p w14:paraId="103F8A65">
            <w:pPr>
              <w:pStyle w:val="38"/>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资格审查方法</w:t>
            </w:r>
          </w:p>
        </w:tc>
        <w:tc>
          <w:tcPr>
            <w:tcW w:w="6117" w:type="dxa"/>
            <w:vAlign w:val="center"/>
          </w:tcPr>
          <w:p w14:paraId="4E7064F8">
            <w:pPr>
              <w:pStyle w:val="38"/>
              <w:shd w:val="clear"/>
              <w:spacing w:line="360" w:lineRule="auto"/>
              <w:rPr>
                <w:rFonts w:hint="eastAsia" w:ascii="宋体" w:hAnsi="宋体" w:eastAsia="宋体" w:cs="宋体"/>
                <w:sz w:val="21"/>
                <w:szCs w:val="21"/>
              </w:rPr>
            </w:pPr>
            <w:r>
              <w:rPr>
                <w:rFonts w:hint="eastAsia" w:ascii="宋体" w:hAnsi="宋体" w:eastAsia="宋体" w:cs="宋体"/>
                <w:sz w:val="21"/>
                <w:szCs w:val="21"/>
              </w:rPr>
              <w:t>资格后审</w:t>
            </w:r>
          </w:p>
        </w:tc>
      </w:tr>
      <w:tr w14:paraId="100E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25D4AED6">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20</w:t>
            </w:r>
          </w:p>
        </w:tc>
        <w:tc>
          <w:tcPr>
            <w:tcW w:w="1915" w:type="dxa"/>
            <w:vAlign w:val="center"/>
          </w:tcPr>
          <w:p w14:paraId="07BD383E">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成交候选供应商数量</w:t>
            </w:r>
          </w:p>
        </w:tc>
        <w:tc>
          <w:tcPr>
            <w:tcW w:w="6117" w:type="dxa"/>
            <w:vAlign w:val="center"/>
          </w:tcPr>
          <w:p w14:paraId="20EF3FA8">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t>谈判小组应当根据综合评审情况，按照谈判报价由低到高顺序推荐</w:t>
            </w:r>
            <w:r>
              <w:rPr>
                <w:rFonts w:hint="eastAsia" w:ascii="宋体" w:hAnsi="宋体" w:eastAsia="宋体" w:cs="宋体"/>
                <w:sz w:val="21"/>
                <w:szCs w:val="21"/>
                <w:lang w:val="zh-CN"/>
              </w:rPr>
              <w:t>前3名的投标供应商作为中标人</w:t>
            </w:r>
            <w:r>
              <w:rPr>
                <w:rFonts w:hint="eastAsia" w:ascii="宋体" w:hAnsi="宋体" w:eastAsia="宋体" w:cs="宋体"/>
                <w:sz w:val="21"/>
                <w:szCs w:val="21"/>
              </w:rPr>
              <w:t>候选人。</w:t>
            </w:r>
          </w:p>
        </w:tc>
      </w:tr>
      <w:tr w14:paraId="6A4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093E3BD8">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21</w:t>
            </w:r>
          </w:p>
        </w:tc>
        <w:tc>
          <w:tcPr>
            <w:tcW w:w="1915" w:type="dxa"/>
            <w:vAlign w:val="center"/>
          </w:tcPr>
          <w:p w14:paraId="18C3160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成交供应商数量</w:t>
            </w:r>
          </w:p>
        </w:tc>
        <w:tc>
          <w:tcPr>
            <w:tcW w:w="6117" w:type="dxa"/>
            <w:vAlign w:val="center"/>
          </w:tcPr>
          <w:p w14:paraId="12EFAA52">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t>采购人按照评标委员会推荐的成交候选人，依排名顺序，依法依序确定</w:t>
            </w:r>
            <w:r>
              <w:rPr>
                <w:rFonts w:hint="eastAsia" w:ascii="宋体" w:hAnsi="宋体" w:eastAsia="宋体" w:cs="宋体"/>
                <w:sz w:val="21"/>
                <w:szCs w:val="21"/>
                <w:lang w:val="en-US" w:eastAsia="zh-CN"/>
              </w:rPr>
              <w:t>1</w:t>
            </w:r>
            <w:r>
              <w:rPr>
                <w:rFonts w:hint="eastAsia" w:ascii="宋体" w:hAnsi="宋体" w:eastAsia="宋体" w:cs="宋体"/>
                <w:sz w:val="21"/>
                <w:szCs w:val="21"/>
              </w:rPr>
              <w:t>家成交供应商。</w:t>
            </w:r>
          </w:p>
        </w:tc>
      </w:tr>
      <w:tr w14:paraId="7037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84" w:type="dxa"/>
            <w:vAlign w:val="center"/>
          </w:tcPr>
          <w:p w14:paraId="367D0C34">
            <w:pPr>
              <w:pStyle w:val="64"/>
              <w:widowControl/>
              <w:shd w:val="clear"/>
              <w:spacing w:line="360" w:lineRule="auto"/>
              <w:jc w:val="center"/>
              <w:rPr>
                <w:rFonts w:hint="eastAsia" w:ascii="宋体" w:hAnsi="宋体" w:eastAsia="宋体" w:cs="宋体"/>
                <w:color w:val="000000"/>
                <w:sz w:val="21"/>
                <w:szCs w:val="21"/>
              </w:rPr>
            </w:pPr>
            <w:r>
              <w:rPr>
                <w:rFonts w:hint="eastAsia" w:ascii="宋体" w:hAnsi="宋体" w:eastAsia="宋体" w:cs="宋体"/>
                <w:sz w:val="21"/>
                <w:szCs w:val="21"/>
              </w:rPr>
              <w:t>22</w:t>
            </w:r>
          </w:p>
        </w:tc>
        <w:tc>
          <w:tcPr>
            <w:tcW w:w="1915" w:type="dxa"/>
            <w:vAlign w:val="center"/>
          </w:tcPr>
          <w:p w14:paraId="349BE440">
            <w:pPr>
              <w:pStyle w:val="64"/>
              <w:widowControl/>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lang w:val="zh-CN"/>
              </w:rPr>
              <w:t>履约保证金</w:t>
            </w:r>
          </w:p>
        </w:tc>
        <w:tc>
          <w:tcPr>
            <w:tcW w:w="6117" w:type="dxa"/>
            <w:vAlign w:val="center"/>
          </w:tcPr>
          <w:p w14:paraId="68EDA76F">
            <w:pPr>
              <w:pStyle w:val="64"/>
              <w:widowControl/>
              <w:shd w:val="clear"/>
              <w:spacing w:line="360" w:lineRule="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position w:val="-4"/>
                <w:sz w:val="31"/>
                <w:szCs w:val="21"/>
              </w:rPr>
              <w:instrText xml:space="preserve">□</w:instrText>
            </w:r>
            <w:r>
              <w:rPr>
                <w:rFonts w:hint="eastAsia" w:ascii="宋体" w:hAnsi="宋体" w:eastAsia="宋体" w:cs="宋体"/>
                <w:position w:val="0"/>
                <w:sz w:val="21"/>
                <w:szCs w:val="21"/>
              </w:rPr>
              <w:instrText xml:space="preserve">,√)</w:instrText>
            </w:r>
            <w:r>
              <w:rPr>
                <w:rFonts w:hint="eastAsia" w:ascii="宋体" w:hAnsi="宋体" w:eastAsia="宋体" w:cs="宋体"/>
                <w:sz w:val="21"/>
                <w:szCs w:val="21"/>
              </w:rPr>
              <w:fldChar w:fldCharType="end"/>
            </w:r>
            <w:r>
              <w:rPr>
                <w:rFonts w:hint="eastAsia" w:ascii="宋体" w:hAnsi="宋体" w:eastAsia="宋体" w:cs="宋体"/>
                <w:sz w:val="21"/>
                <w:szCs w:val="21"/>
                <w:lang w:val="zh-CN"/>
              </w:rPr>
              <w:t>无</w:t>
            </w:r>
          </w:p>
          <w:p w14:paraId="23451427">
            <w:pPr>
              <w:pStyle w:val="64"/>
              <w:widowControl/>
              <w:shd w:val="clear"/>
              <w:spacing w:line="360" w:lineRule="auto"/>
              <w:rPr>
                <w:rFonts w:hint="eastAsia" w:ascii="宋体" w:hAnsi="宋体" w:eastAsia="宋体" w:cs="宋体"/>
                <w:color w:val="000000"/>
                <w:sz w:val="21"/>
                <w:szCs w:val="21"/>
              </w:rPr>
            </w:pPr>
            <w:r>
              <w:rPr>
                <w:rFonts w:hint="eastAsia" w:ascii="宋体" w:hAnsi="宋体" w:eastAsia="宋体" w:cs="宋体"/>
                <w:sz w:val="21"/>
                <w:szCs w:val="21"/>
              </w:rPr>
              <w:t>□</w:t>
            </w:r>
            <w:r>
              <w:rPr>
                <w:rFonts w:hint="eastAsia" w:ascii="宋体" w:hAnsi="宋体" w:eastAsia="宋体" w:cs="宋体"/>
                <w:sz w:val="21"/>
                <w:szCs w:val="21"/>
                <w:lang w:val="zh-CN"/>
              </w:rPr>
              <w:t xml:space="preserve">有，履约保证金金额：            履约保证金形式：                     </w:t>
            </w:r>
          </w:p>
        </w:tc>
      </w:tr>
      <w:tr w14:paraId="5CA9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84" w:type="dxa"/>
            <w:vAlign w:val="center"/>
          </w:tcPr>
          <w:p w14:paraId="792D879B">
            <w:pPr>
              <w:pStyle w:val="64"/>
              <w:widowControl/>
              <w:shd w:val="clea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1915" w:type="dxa"/>
            <w:vAlign w:val="top"/>
          </w:tcPr>
          <w:p w14:paraId="592745CA">
            <w:pPr>
              <w:spacing w:line="360" w:lineRule="auto"/>
              <w:rPr>
                <w:rFonts w:hint="eastAsia" w:ascii="宋体" w:hAnsi="宋体" w:eastAsia="宋体" w:cs="宋体"/>
                <w:sz w:val="21"/>
                <w:szCs w:val="21"/>
              </w:rPr>
            </w:pPr>
          </w:p>
          <w:p w14:paraId="0E4F9550">
            <w:pPr>
              <w:spacing w:line="360" w:lineRule="auto"/>
              <w:rPr>
                <w:rFonts w:hint="eastAsia" w:ascii="宋体" w:hAnsi="宋体" w:eastAsia="宋体" w:cs="宋体"/>
                <w:sz w:val="21"/>
                <w:szCs w:val="21"/>
              </w:rPr>
            </w:pPr>
          </w:p>
          <w:p w14:paraId="03BA27CE">
            <w:pPr>
              <w:pStyle w:val="74"/>
              <w:spacing w:before="65" w:line="360" w:lineRule="auto"/>
              <w:ind w:left="117" w:leftChars="0" w:right="143" w:rightChars="0" w:hanging="8" w:firstLineChars="0"/>
              <w:rPr>
                <w:rFonts w:hint="eastAsia" w:ascii="宋体" w:hAnsi="宋体" w:eastAsia="宋体" w:cs="宋体"/>
                <w:spacing w:val="8"/>
                <w:sz w:val="21"/>
                <w:szCs w:val="21"/>
              </w:rPr>
            </w:pPr>
          </w:p>
          <w:p w14:paraId="245B7DBB">
            <w:pPr>
              <w:pStyle w:val="74"/>
              <w:spacing w:before="65" w:line="360" w:lineRule="auto"/>
              <w:ind w:left="117" w:leftChars="0" w:right="143" w:rightChars="0" w:hanging="8" w:firstLineChars="0"/>
              <w:rPr>
                <w:rFonts w:hint="eastAsia" w:ascii="宋体" w:hAnsi="宋体" w:eastAsia="宋体" w:cs="宋体"/>
                <w:spacing w:val="8"/>
                <w:sz w:val="21"/>
                <w:szCs w:val="21"/>
              </w:rPr>
            </w:pPr>
          </w:p>
          <w:p w14:paraId="33090DE1">
            <w:pPr>
              <w:pStyle w:val="74"/>
              <w:spacing w:before="65" w:line="360" w:lineRule="auto"/>
              <w:ind w:left="117" w:leftChars="0" w:right="143" w:rightChars="0" w:hanging="8" w:firstLineChars="0"/>
              <w:rPr>
                <w:rFonts w:hint="eastAsia" w:ascii="宋体" w:hAnsi="宋体" w:eastAsia="宋体" w:cs="宋体"/>
                <w:spacing w:val="8"/>
                <w:sz w:val="21"/>
                <w:szCs w:val="21"/>
              </w:rPr>
            </w:pPr>
          </w:p>
          <w:p w14:paraId="7DD1B1F0">
            <w:pPr>
              <w:pStyle w:val="74"/>
              <w:spacing w:before="65" w:line="360" w:lineRule="auto"/>
              <w:ind w:left="117" w:leftChars="0" w:right="143" w:rightChars="0" w:hanging="8" w:firstLineChars="0"/>
              <w:rPr>
                <w:rFonts w:hint="eastAsia" w:ascii="宋体" w:hAnsi="宋体" w:eastAsia="宋体" w:cs="宋体"/>
                <w:sz w:val="21"/>
                <w:szCs w:val="21"/>
              </w:rPr>
            </w:pPr>
            <w:r>
              <w:rPr>
                <w:rFonts w:hint="eastAsia" w:ascii="宋体" w:hAnsi="宋体" w:eastAsia="宋体" w:cs="宋体"/>
                <w:spacing w:val="8"/>
                <w:sz w:val="21"/>
                <w:szCs w:val="21"/>
              </w:rPr>
              <w:t>采购代理服务费</w:t>
            </w:r>
            <w:r>
              <w:rPr>
                <w:rFonts w:hint="eastAsia" w:ascii="宋体" w:hAnsi="宋体" w:eastAsia="宋体" w:cs="宋体"/>
                <w:spacing w:val="7"/>
                <w:sz w:val="21"/>
                <w:szCs w:val="21"/>
              </w:rPr>
              <w:t>收取方式和标准</w:t>
            </w:r>
          </w:p>
        </w:tc>
        <w:tc>
          <w:tcPr>
            <w:tcW w:w="6117" w:type="dxa"/>
            <w:vAlign w:val="top"/>
          </w:tcPr>
          <w:p w14:paraId="1FFB4001">
            <w:pPr>
              <w:pStyle w:val="74"/>
              <w:spacing w:before="108" w:line="360" w:lineRule="auto"/>
              <w:ind w:left="124"/>
              <w:rPr>
                <w:rFonts w:hint="eastAsia" w:ascii="宋体" w:hAnsi="宋体" w:eastAsia="宋体" w:cs="宋体"/>
                <w:spacing w:val="9"/>
                <w:sz w:val="21"/>
                <w:szCs w:val="21"/>
              </w:rPr>
            </w:pPr>
            <w:r>
              <w:rPr>
                <w:rFonts w:hint="eastAsia" w:ascii="宋体" w:hAnsi="宋体" w:eastAsia="宋体" w:cs="宋体"/>
                <w:spacing w:val="9"/>
                <w:sz w:val="21"/>
                <w:szCs w:val="21"/>
              </w:rPr>
              <w:t>根据采购人和采购代理机构签署的委托代理协议书约定：</w:t>
            </w:r>
          </w:p>
          <w:p w14:paraId="6A05C875">
            <w:pPr>
              <w:pStyle w:val="74"/>
              <w:spacing w:before="105" w:line="360" w:lineRule="auto"/>
              <w:ind w:left="124" w:right="276" w:hanging="11"/>
              <w:rPr>
                <w:rFonts w:hint="eastAsia" w:ascii="宋体" w:hAnsi="宋体" w:eastAsia="宋体" w:cs="宋体"/>
                <w:spacing w:val="9"/>
                <w:sz w:val="21"/>
                <w:szCs w:val="21"/>
                <w:u w:val="single" w:color="auto"/>
              </w:rPr>
            </w:pPr>
            <w:r>
              <w:rPr>
                <w:rFonts w:hint="eastAsia" w:ascii="宋体" w:hAnsi="宋体" w:eastAsia="宋体" w:cs="宋体"/>
                <w:spacing w:val="9"/>
                <w:sz w:val="21"/>
                <w:szCs w:val="21"/>
                <w:u w:val="single" w:color="auto"/>
              </w:rPr>
              <w:t>1.采购代理服务费：由成交供应商支付</w:t>
            </w:r>
            <w:r>
              <w:rPr>
                <w:rFonts w:hint="eastAsia" w:ascii="宋体" w:hAnsi="宋体" w:eastAsia="宋体" w:cs="宋体"/>
                <w:spacing w:val="9"/>
                <w:sz w:val="21"/>
                <w:szCs w:val="21"/>
                <w:u w:val="single" w:color="auto"/>
                <w:lang w:val="zh-CN"/>
              </w:rPr>
              <w:t>。</w:t>
            </w:r>
          </w:p>
          <w:p w14:paraId="73564133">
            <w:pPr>
              <w:pStyle w:val="74"/>
              <w:spacing w:before="105" w:line="360" w:lineRule="auto"/>
              <w:ind w:left="124" w:right="276" w:hanging="11"/>
              <w:rPr>
                <w:rFonts w:hint="eastAsia" w:ascii="宋体" w:hAnsi="宋体" w:eastAsia="宋体" w:cs="宋体"/>
                <w:spacing w:val="9"/>
                <w:sz w:val="21"/>
                <w:szCs w:val="21"/>
                <w:u w:val="single" w:color="auto"/>
              </w:rPr>
            </w:pPr>
            <w:r>
              <w:rPr>
                <w:rFonts w:hint="eastAsia" w:ascii="宋体" w:hAnsi="宋体" w:eastAsia="宋体" w:cs="宋体"/>
                <w:spacing w:val="9"/>
                <w:sz w:val="21"/>
                <w:szCs w:val="21"/>
                <w:u w:val="single" w:color="auto"/>
              </w:rPr>
              <w:t>2.支付标准：</w:t>
            </w:r>
            <w:r>
              <w:rPr>
                <w:rFonts w:hint="eastAsia" w:ascii="宋体" w:hAnsi="宋体" w:eastAsia="宋体" w:cs="宋体"/>
                <w:spacing w:val="9"/>
                <w:sz w:val="21"/>
                <w:szCs w:val="21"/>
                <w:u w:val="single" w:color="auto"/>
                <w:lang w:eastAsia="zh-CN"/>
              </w:rPr>
              <w:t>本项目</w:t>
            </w:r>
            <w:r>
              <w:rPr>
                <w:rFonts w:hint="eastAsia" w:ascii="宋体" w:hAnsi="宋体" w:eastAsia="宋体" w:cs="宋体"/>
                <w:spacing w:val="9"/>
                <w:sz w:val="21"/>
                <w:szCs w:val="21"/>
                <w:u w:val="single" w:color="auto"/>
              </w:rPr>
              <w:t>招标代理服务费按</w:t>
            </w:r>
            <w:r>
              <w:rPr>
                <w:rFonts w:hint="eastAsia" w:cs="宋体"/>
                <w:spacing w:val="9"/>
                <w:sz w:val="21"/>
                <w:szCs w:val="21"/>
                <w:u w:val="single" w:color="auto"/>
                <w:lang w:val="en-US" w:eastAsia="zh-CN"/>
              </w:rPr>
              <w:t>3900元</w:t>
            </w:r>
            <w:r>
              <w:rPr>
                <w:rFonts w:hint="eastAsia" w:ascii="宋体" w:hAnsi="宋体" w:eastAsia="宋体" w:cs="宋体"/>
                <w:spacing w:val="9"/>
                <w:sz w:val="21"/>
                <w:szCs w:val="21"/>
                <w:u w:val="single" w:color="auto"/>
              </w:rPr>
              <w:t>收取</w:t>
            </w:r>
            <w:r>
              <w:rPr>
                <w:rFonts w:hint="eastAsia" w:ascii="宋体" w:hAnsi="宋体" w:eastAsia="宋体" w:cs="宋体"/>
                <w:spacing w:val="9"/>
                <w:sz w:val="21"/>
                <w:szCs w:val="21"/>
                <w:u w:val="single" w:color="auto"/>
                <w:lang w:val="zh-CN"/>
              </w:rPr>
              <w:t>，供应商报价时应考虑此项费用。</w:t>
            </w:r>
          </w:p>
          <w:p w14:paraId="6E0BCFE5">
            <w:pPr>
              <w:pStyle w:val="74"/>
              <w:spacing w:before="105" w:line="360" w:lineRule="auto"/>
              <w:ind w:left="124" w:right="276" w:hanging="11"/>
              <w:rPr>
                <w:rFonts w:hint="eastAsia" w:ascii="宋体" w:hAnsi="宋体" w:eastAsia="宋体" w:cs="宋体"/>
                <w:sz w:val="21"/>
                <w:szCs w:val="21"/>
              </w:rPr>
            </w:pPr>
            <w:r>
              <w:rPr>
                <w:rFonts w:hint="eastAsia" w:ascii="宋体" w:hAnsi="宋体" w:eastAsia="宋体" w:cs="宋体"/>
                <w:spacing w:val="4"/>
                <w:sz w:val="21"/>
                <w:szCs w:val="21"/>
              </w:rPr>
              <w:t>3.支付时间：</w:t>
            </w:r>
            <w:r>
              <w:rPr>
                <w:rFonts w:hint="eastAsia" w:ascii="宋体" w:hAnsi="宋体" w:eastAsia="宋体" w:cs="宋体"/>
                <w:spacing w:val="4"/>
                <w:sz w:val="21"/>
                <w:szCs w:val="21"/>
                <w:u w:val="single" w:color="auto"/>
              </w:rPr>
              <w:t>成交供应商</w:t>
            </w:r>
            <w:r>
              <w:rPr>
                <w:rFonts w:hint="eastAsia" w:ascii="宋体" w:hAnsi="宋体" w:eastAsia="宋体" w:cs="宋体"/>
                <w:spacing w:val="3"/>
                <w:sz w:val="21"/>
                <w:szCs w:val="21"/>
                <w:u w:val="single" w:color="auto"/>
              </w:rPr>
              <w:t>在获取中标（成交）</w:t>
            </w:r>
            <w:r>
              <w:rPr>
                <w:rFonts w:hint="eastAsia" w:ascii="宋体" w:hAnsi="宋体" w:eastAsia="宋体" w:cs="宋体"/>
                <w:spacing w:val="9"/>
                <w:sz w:val="21"/>
                <w:szCs w:val="21"/>
                <w:u w:val="single" w:color="auto"/>
              </w:rPr>
              <w:t>通知书时一次性向采购代理机构足额支付上述采购代理服务</w:t>
            </w:r>
            <w:r>
              <w:rPr>
                <w:rFonts w:hint="eastAsia" w:ascii="宋体" w:hAnsi="宋体" w:eastAsia="宋体" w:cs="宋体"/>
                <w:spacing w:val="8"/>
                <w:sz w:val="21"/>
                <w:szCs w:val="21"/>
                <w:u w:val="single" w:color="auto"/>
              </w:rPr>
              <w:t>费。</w:t>
            </w:r>
          </w:p>
          <w:p w14:paraId="45591153">
            <w:pPr>
              <w:pStyle w:val="74"/>
              <w:spacing w:before="70" w:line="360" w:lineRule="auto"/>
              <w:ind w:left="117" w:right="108" w:firstLine="12"/>
              <w:rPr>
                <w:rFonts w:hint="eastAsia" w:ascii="宋体" w:hAnsi="宋体" w:eastAsia="宋体" w:cs="宋体"/>
                <w:spacing w:val="7"/>
                <w:sz w:val="21"/>
                <w:szCs w:val="21"/>
              </w:rPr>
            </w:pPr>
            <w:r>
              <w:rPr>
                <w:rFonts w:hint="eastAsia" w:ascii="宋体" w:hAnsi="宋体" w:eastAsia="宋体" w:cs="宋体"/>
                <w:spacing w:val="7"/>
                <w:sz w:val="21"/>
                <w:szCs w:val="21"/>
              </w:rPr>
              <w:t>4.支付方式： 银行转账</w:t>
            </w:r>
          </w:p>
          <w:p w14:paraId="191E712A">
            <w:pPr>
              <w:pStyle w:val="74"/>
              <w:spacing w:before="70" w:line="360" w:lineRule="auto"/>
              <w:ind w:left="117" w:right="108" w:firstLine="12"/>
              <w:jc w:val="both"/>
              <w:rPr>
                <w:rFonts w:hint="eastAsia" w:ascii="宋体" w:hAnsi="宋体" w:eastAsia="宋体" w:cs="宋体"/>
                <w:spacing w:val="7"/>
                <w:sz w:val="21"/>
                <w:szCs w:val="21"/>
                <w:lang w:val="zh-CN"/>
              </w:rPr>
            </w:pPr>
            <w:r>
              <w:rPr>
                <w:rFonts w:hint="eastAsia" w:ascii="宋体" w:hAnsi="宋体" w:eastAsia="宋体" w:cs="宋体"/>
                <w:spacing w:val="7"/>
                <w:sz w:val="21"/>
                <w:szCs w:val="21"/>
                <w:lang w:val="zh-CN"/>
              </w:rPr>
              <w:t>开户名称：湖北祥振建设工程管理有限公司</w:t>
            </w:r>
          </w:p>
          <w:p w14:paraId="4558A289">
            <w:pPr>
              <w:pStyle w:val="74"/>
              <w:spacing w:before="70" w:line="360" w:lineRule="auto"/>
              <w:ind w:left="117" w:right="108" w:firstLine="12"/>
              <w:jc w:val="both"/>
              <w:rPr>
                <w:rFonts w:hint="eastAsia" w:ascii="宋体" w:hAnsi="宋体" w:eastAsia="宋体" w:cs="宋体"/>
                <w:spacing w:val="7"/>
                <w:sz w:val="21"/>
                <w:szCs w:val="21"/>
                <w:lang w:val="zh-CN"/>
              </w:rPr>
            </w:pPr>
            <w:r>
              <w:rPr>
                <w:rFonts w:hint="eastAsia" w:ascii="宋体" w:hAnsi="宋体" w:eastAsia="宋体" w:cs="宋体"/>
                <w:spacing w:val="7"/>
                <w:sz w:val="21"/>
                <w:szCs w:val="21"/>
                <w:lang w:val="zh-CN"/>
              </w:rPr>
              <w:t>开 户 行：农业银行黄石黄石港支行</w:t>
            </w:r>
          </w:p>
          <w:p w14:paraId="0D78AEBA">
            <w:pPr>
              <w:pStyle w:val="74"/>
              <w:spacing w:before="70" w:line="360" w:lineRule="auto"/>
              <w:ind w:left="117" w:right="108" w:firstLine="12"/>
              <w:jc w:val="both"/>
              <w:rPr>
                <w:rFonts w:hint="eastAsia" w:ascii="宋体" w:hAnsi="宋体" w:eastAsia="宋体" w:cs="宋体"/>
                <w:spacing w:val="7"/>
                <w:sz w:val="21"/>
                <w:szCs w:val="21"/>
                <w:lang w:val="zh-CN"/>
              </w:rPr>
            </w:pPr>
            <w:r>
              <w:rPr>
                <w:rFonts w:hint="eastAsia" w:ascii="宋体" w:hAnsi="宋体" w:eastAsia="宋体" w:cs="宋体"/>
                <w:spacing w:val="7"/>
                <w:sz w:val="21"/>
                <w:szCs w:val="21"/>
                <w:lang w:val="zh-CN"/>
              </w:rPr>
              <w:t>账    号：1715 8101 0400 20378</w:t>
            </w:r>
          </w:p>
          <w:p w14:paraId="640014EE">
            <w:pPr>
              <w:pStyle w:val="74"/>
              <w:spacing w:before="70" w:line="360" w:lineRule="auto"/>
              <w:ind w:left="117" w:leftChars="0" w:right="108" w:rightChars="0" w:firstLine="12" w:firstLineChars="0"/>
              <w:jc w:val="both"/>
              <w:rPr>
                <w:rFonts w:hint="eastAsia" w:ascii="宋体" w:hAnsi="宋体" w:eastAsia="宋体" w:cs="宋体"/>
                <w:sz w:val="21"/>
                <w:szCs w:val="21"/>
                <w:lang w:eastAsia="zh-CN"/>
              </w:rPr>
            </w:pPr>
            <w:r>
              <w:rPr>
                <w:rFonts w:hint="eastAsia" w:ascii="宋体" w:hAnsi="宋体" w:eastAsia="宋体" w:cs="宋体"/>
                <w:spacing w:val="7"/>
                <w:sz w:val="21"/>
                <w:szCs w:val="21"/>
                <w:lang w:val="zh-CN"/>
              </w:rPr>
              <w:t>行    号：103522015817</w:t>
            </w:r>
          </w:p>
        </w:tc>
      </w:tr>
      <w:tr w14:paraId="4576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84" w:type="dxa"/>
            <w:vAlign w:val="center"/>
          </w:tcPr>
          <w:p w14:paraId="6C274675">
            <w:pPr>
              <w:pStyle w:val="64"/>
              <w:widowControl/>
              <w:shd w:val="clea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1915" w:type="dxa"/>
            <w:vAlign w:val="center"/>
          </w:tcPr>
          <w:p w14:paraId="784D046C">
            <w:pPr>
              <w:pStyle w:val="74"/>
              <w:spacing w:before="178" w:line="360" w:lineRule="auto"/>
              <w:ind w:left="111" w:leftChars="0"/>
              <w:jc w:val="both"/>
              <w:rPr>
                <w:rFonts w:hint="eastAsia" w:ascii="宋体" w:hAnsi="宋体" w:eastAsia="宋体" w:cs="宋体"/>
                <w:sz w:val="21"/>
                <w:szCs w:val="21"/>
              </w:rPr>
            </w:pPr>
            <w:r>
              <w:rPr>
                <w:rFonts w:hint="eastAsia" w:ascii="宋体" w:hAnsi="宋体" w:eastAsia="宋体" w:cs="宋体"/>
                <w:spacing w:val="8"/>
                <w:sz w:val="21"/>
                <w:szCs w:val="21"/>
              </w:rPr>
              <w:t>支持本国产品</w:t>
            </w:r>
          </w:p>
        </w:tc>
        <w:tc>
          <w:tcPr>
            <w:tcW w:w="6117" w:type="dxa"/>
            <w:vAlign w:val="center"/>
          </w:tcPr>
          <w:p w14:paraId="23168A52">
            <w:pPr>
              <w:pStyle w:val="74"/>
              <w:spacing w:before="179" w:line="360" w:lineRule="auto"/>
              <w:ind w:left="122" w:leftChars="0"/>
              <w:jc w:val="both"/>
              <w:rPr>
                <w:rFonts w:hint="eastAsia" w:ascii="宋体" w:hAnsi="宋体" w:eastAsia="宋体" w:cs="宋体"/>
                <w:spacing w:val="4"/>
                <w:sz w:val="21"/>
                <w:szCs w:val="21"/>
              </w:rPr>
            </w:pPr>
            <w:r>
              <w:rPr>
                <w:rFonts w:hint="eastAsia" w:cs="宋体"/>
                <w:spacing w:val="4"/>
                <w:sz w:val="21"/>
                <w:szCs w:val="21"/>
                <w:lang w:eastAsia="zh-CN"/>
              </w:rPr>
              <w:t>☑</w:t>
            </w:r>
            <w:r>
              <w:rPr>
                <w:rFonts w:hint="eastAsia" w:ascii="宋体" w:hAnsi="宋体" w:eastAsia="宋体" w:cs="宋体"/>
                <w:spacing w:val="4"/>
                <w:sz w:val="21"/>
                <w:szCs w:val="21"/>
              </w:rPr>
              <w:t>不适用。</w:t>
            </w:r>
          </w:p>
          <w:p w14:paraId="32330D63">
            <w:pPr>
              <w:pStyle w:val="74"/>
              <w:spacing w:before="179" w:line="360" w:lineRule="auto"/>
              <w:ind w:left="122" w:leftChars="0"/>
              <w:jc w:val="both"/>
              <w:rPr>
                <w:rFonts w:hint="eastAsia" w:ascii="宋体" w:hAnsi="宋体" w:eastAsia="宋体" w:cs="宋体"/>
                <w:sz w:val="21"/>
                <w:szCs w:val="21"/>
                <w:lang w:eastAsia="zh-CN"/>
              </w:rPr>
            </w:pPr>
            <w:r>
              <w:rPr>
                <w:rFonts w:hint="eastAsia" w:cs="宋体"/>
                <w:spacing w:val="4"/>
                <w:sz w:val="21"/>
                <w:szCs w:val="21"/>
                <w:lang w:eastAsia="zh-CN"/>
              </w:rPr>
              <w:t>□</w:t>
            </w:r>
            <w:r>
              <w:rPr>
                <w:rFonts w:hint="eastAsia" w:ascii="宋体" w:hAnsi="宋体" w:eastAsia="宋体" w:cs="宋体"/>
                <w:spacing w:val="7"/>
                <w:sz w:val="21"/>
                <w:szCs w:val="21"/>
              </w:rPr>
              <w:t>适用</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r>
      <w:tr w14:paraId="19AD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84" w:type="dxa"/>
            <w:vAlign w:val="center"/>
          </w:tcPr>
          <w:p w14:paraId="65CC53DC">
            <w:pPr>
              <w:pStyle w:val="64"/>
              <w:widowControl/>
              <w:shd w:val="clear"/>
              <w:spacing w:line="360" w:lineRule="auto"/>
              <w:jc w:val="center"/>
              <w:rPr>
                <w:rFonts w:hint="eastAsia" w:ascii="宋体" w:hAnsi="宋体" w:eastAsia="宋体" w:cs="宋体"/>
                <w:sz w:val="21"/>
                <w:szCs w:val="21"/>
                <w:lang w:val="en-US" w:eastAsia="zh-CN"/>
              </w:rPr>
            </w:pPr>
          </w:p>
          <w:p w14:paraId="4BBD74AA">
            <w:pPr>
              <w:pStyle w:val="64"/>
              <w:widowControl/>
              <w:shd w:val="clear"/>
              <w:spacing w:line="360" w:lineRule="auto"/>
              <w:jc w:val="center"/>
              <w:rPr>
                <w:rFonts w:hint="eastAsia" w:ascii="宋体" w:hAnsi="宋体" w:eastAsia="宋体" w:cs="宋体"/>
                <w:sz w:val="21"/>
                <w:szCs w:val="21"/>
                <w:lang w:val="en-US" w:eastAsia="zh-CN"/>
              </w:rPr>
            </w:pPr>
          </w:p>
          <w:p w14:paraId="1F57D32C">
            <w:pPr>
              <w:pStyle w:val="64"/>
              <w:widowControl/>
              <w:shd w:val="clear"/>
              <w:spacing w:line="360" w:lineRule="auto"/>
              <w:jc w:val="center"/>
              <w:rPr>
                <w:rFonts w:hint="eastAsia" w:ascii="宋体" w:hAnsi="宋体" w:eastAsia="宋体" w:cs="宋体"/>
                <w:sz w:val="21"/>
                <w:szCs w:val="21"/>
                <w:lang w:val="en-US" w:eastAsia="zh-CN"/>
              </w:rPr>
            </w:pPr>
          </w:p>
          <w:p w14:paraId="6BCEA9EE">
            <w:pPr>
              <w:pStyle w:val="64"/>
              <w:widowControl/>
              <w:shd w:val="clear"/>
              <w:spacing w:line="360" w:lineRule="auto"/>
              <w:jc w:val="center"/>
              <w:rPr>
                <w:rFonts w:hint="eastAsia" w:ascii="宋体" w:hAnsi="宋体" w:eastAsia="宋体" w:cs="宋体"/>
                <w:sz w:val="21"/>
                <w:szCs w:val="21"/>
                <w:lang w:val="en-US" w:eastAsia="zh-CN"/>
              </w:rPr>
            </w:pPr>
          </w:p>
          <w:p w14:paraId="31252A79">
            <w:pPr>
              <w:pStyle w:val="64"/>
              <w:widowControl/>
              <w:shd w:val="clear"/>
              <w:spacing w:line="360" w:lineRule="auto"/>
              <w:jc w:val="center"/>
              <w:rPr>
                <w:rFonts w:hint="eastAsia" w:ascii="宋体" w:hAnsi="宋体" w:eastAsia="宋体" w:cs="宋体"/>
                <w:sz w:val="21"/>
                <w:szCs w:val="21"/>
                <w:lang w:val="en-US" w:eastAsia="zh-CN"/>
              </w:rPr>
            </w:pPr>
          </w:p>
          <w:p w14:paraId="365C149E">
            <w:pPr>
              <w:pStyle w:val="64"/>
              <w:widowControl/>
              <w:shd w:val="clear"/>
              <w:spacing w:line="360" w:lineRule="auto"/>
              <w:jc w:val="center"/>
              <w:rPr>
                <w:rFonts w:hint="eastAsia" w:ascii="宋体" w:hAnsi="宋体" w:eastAsia="宋体" w:cs="宋体"/>
                <w:sz w:val="21"/>
                <w:szCs w:val="21"/>
                <w:lang w:val="en-US" w:eastAsia="zh-CN"/>
              </w:rPr>
            </w:pPr>
          </w:p>
          <w:p w14:paraId="1A0B3DDB">
            <w:pPr>
              <w:pStyle w:val="64"/>
              <w:widowControl/>
              <w:shd w:val="clear"/>
              <w:spacing w:line="360" w:lineRule="auto"/>
              <w:jc w:val="center"/>
              <w:rPr>
                <w:rFonts w:hint="eastAsia" w:ascii="宋体" w:hAnsi="宋体" w:eastAsia="宋体" w:cs="宋体"/>
                <w:sz w:val="21"/>
                <w:szCs w:val="21"/>
                <w:lang w:val="en-US" w:eastAsia="zh-CN"/>
              </w:rPr>
            </w:pPr>
          </w:p>
          <w:p w14:paraId="53B8026E">
            <w:pPr>
              <w:pStyle w:val="64"/>
              <w:widowControl/>
              <w:shd w:val="clear"/>
              <w:spacing w:line="360" w:lineRule="auto"/>
              <w:jc w:val="center"/>
              <w:rPr>
                <w:rFonts w:hint="eastAsia" w:ascii="宋体" w:hAnsi="宋体" w:eastAsia="宋体" w:cs="宋体"/>
                <w:sz w:val="21"/>
                <w:szCs w:val="21"/>
                <w:lang w:val="en-US" w:eastAsia="zh-CN"/>
              </w:rPr>
            </w:pPr>
          </w:p>
          <w:p w14:paraId="001B26CE">
            <w:pPr>
              <w:pStyle w:val="64"/>
              <w:widowControl/>
              <w:shd w:val="clear"/>
              <w:spacing w:line="360" w:lineRule="auto"/>
              <w:jc w:val="center"/>
              <w:rPr>
                <w:rFonts w:hint="eastAsia" w:ascii="宋体" w:hAnsi="宋体" w:eastAsia="宋体" w:cs="宋体"/>
                <w:sz w:val="21"/>
                <w:szCs w:val="21"/>
                <w:lang w:val="en-US" w:eastAsia="zh-CN"/>
              </w:rPr>
            </w:pPr>
          </w:p>
          <w:p w14:paraId="5915AB83">
            <w:pPr>
              <w:pStyle w:val="64"/>
              <w:widowControl/>
              <w:shd w:val="clear"/>
              <w:spacing w:line="360"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915" w:type="dxa"/>
            <w:vAlign w:val="top"/>
          </w:tcPr>
          <w:p w14:paraId="0A360994">
            <w:pPr>
              <w:spacing w:line="360" w:lineRule="auto"/>
              <w:rPr>
                <w:rFonts w:hint="eastAsia" w:ascii="宋体" w:hAnsi="宋体" w:eastAsia="宋体" w:cs="宋体"/>
                <w:sz w:val="21"/>
                <w:szCs w:val="21"/>
              </w:rPr>
            </w:pPr>
          </w:p>
          <w:p w14:paraId="6D6CAA11">
            <w:pPr>
              <w:spacing w:line="360" w:lineRule="auto"/>
              <w:rPr>
                <w:rFonts w:hint="eastAsia" w:ascii="宋体" w:hAnsi="宋体" w:eastAsia="宋体" w:cs="宋体"/>
                <w:sz w:val="21"/>
                <w:szCs w:val="21"/>
              </w:rPr>
            </w:pPr>
          </w:p>
          <w:p w14:paraId="40399A2E">
            <w:pPr>
              <w:spacing w:line="360" w:lineRule="auto"/>
              <w:rPr>
                <w:rFonts w:hint="eastAsia" w:ascii="宋体" w:hAnsi="宋体" w:eastAsia="宋体" w:cs="宋体"/>
                <w:sz w:val="21"/>
                <w:szCs w:val="21"/>
              </w:rPr>
            </w:pPr>
          </w:p>
          <w:p w14:paraId="48F476F4">
            <w:pPr>
              <w:spacing w:line="360" w:lineRule="auto"/>
              <w:rPr>
                <w:rFonts w:hint="eastAsia" w:ascii="宋体" w:hAnsi="宋体" w:eastAsia="宋体" w:cs="宋体"/>
                <w:sz w:val="21"/>
                <w:szCs w:val="21"/>
              </w:rPr>
            </w:pPr>
          </w:p>
          <w:p w14:paraId="676B7B8F">
            <w:pPr>
              <w:spacing w:line="360" w:lineRule="auto"/>
              <w:rPr>
                <w:rFonts w:hint="eastAsia" w:ascii="宋体" w:hAnsi="宋体" w:eastAsia="宋体" w:cs="宋体"/>
                <w:sz w:val="21"/>
                <w:szCs w:val="21"/>
              </w:rPr>
            </w:pPr>
          </w:p>
          <w:p w14:paraId="47B432AE">
            <w:pPr>
              <w:spacing w:line="360" w:lineRule="auto"/>
              <w:rPr>
                <w:rFonts w:hint="eastAsia" w:ascii="宋体" w:hAnsi="宋体" w:eastAsia="宋体" w:cs="宋体"/>
                <w:sz w:val="21"/>
                <w:szCs w:val="21"/>
              </w:rPr>
            </w:pPr>
          </w:p>
          <w:p w14:paraId="0A558AE1">
            <w:pPr>
              <w:spacing w:line="360" w:lineRule="auto"/>
              <w:rPr>
                <w:rFonts w:hint="eastAsia" w:ascii="宋体" w:hAnsi="宋体" w:eastAsia="宋体" w:cs="宋体"/>
                <w:sz w:val="21"/>
                <w:szCs w:val="21"/>
              </w:rPr>
            </w:pPr>
          </w:p>
          <w:p w14:paraId="740CCC84">
            <w:pPr>
              <w:spacing w:line="360" w:lineRule="auto"/>
              <w:rPr>
                <w:rFonts w:hint="eastAsia" w:ascii="宋体" w:hAnsi="宋体" w:eastAsia="宋体" w:cs="宋体"/>
                <w:sz w:val="21"/>
                <w:szCs w:val="21"/>
              </w:rPr>
            </w:pPr>
          </w:p>
          <w:p w14:paraId="33B8D7CA">
            <w:pPr>
              <w:spacing w:line="360" w:lineRule="auto"/>
              <w:rPr>
                <w:rFonts w:hint="eastAsia" w:ascii="宋体" w:hAnsi="宋体" w:eastAsia="宋体" w:cs="宋体"/>
                <w:sz w:val="21"/>
                <w:szCs w:val="21"/>
              </w:rPr>
            </w:pPr>
          </w:p>
          <w:p w14:paraId="7FCA71A7">
            <w:pPr>
              <w:spacing w:line="360" w:lineRule="auto"/>
              <w:rPr>
                <w:rFonts w:hint="eastAsia" w:ascii="宋体" w:hAnsi="宋体" w:eastAsia="宋体" w:cs="宋体"/>
                <w:sz w:val="21"/>
                <w:szCs w:val="21"/>
              </w:rPr>
            </w:pPr>
          </w:p>
          <w:p w14:paraId="585BB38E">
            <w:pPr>
              <w:spacing w:line="360" w:lineRule="auto"/>
              <w:rPr>
                <w:rFonts w:hint="eastAsia" w:ascii="宋体" w:hAnsi="宋体" w:eastAsia="宋体" w:cs="宋体"/>
                <w:sz w:val="21"/>
                <w:szCs w:val="21"/>
              </w:rPr>
            </w:pPr>
          </w:p>
          <w:p w14:paraId="0BA4788D">
            <w:pPr>
              <w:spacing w:line="360" w:lineRule="auto"/>
              <w:rPr>
                <w:rFonts w:hint="eastAsia" w:ascii="宋体" w:hAnsi="宋体" w:eastAsia="宋体" w:cs="宋体"/>
                <w:sz w:val="21"/>
                <w:szCs w:val="21"/>
              </w:rPr>
            </w:pPr>
          </w:p>
          <w:p w14:paraId="7FAF25AD">
            <w:pPr>
              <w:spacing w:line="360" w:lineRule="auto"/>
              <w:rPr>
                <w:rFonts w:hint="eastAsia" w:ascii="宋体" w:hAnsi="宋体" w:eastAsia="宋体" w:cs="宋体"/>
                <w:sz w:val="21"/>
                <w:szCs w:val="21"/>
              </w:rPr>
            </w:pPr>
          </w:p>
          <w:p w14:paraId="7DB759ED">
            <w:pPr>
              <w:pStyle w:val="74"/>
              <w:spacing w:before="65" w:line="360" w:lineRule="auto"/>
              <w:ind w:left="111" w:leftChars="0" w:right="143" w:rightChars="0"/>
              <w:rPr>
                <w:rFonts w:hint="eastAsia" w:ascii="宋体" w:hAnsi="宋体" w:eastAsia="宋体" w:cs="宋体"/>
                <w:sz w:val="21"/>
                <w:szCs w:val="21"/>
              </w:rPr>
            </w:pPr>
            <w:r>
              <w:rPr>
                <w:rFonts w:hint="eastAsia" w:ascii="宋体" w:hAnsi="宋体" w:eastAsia="宋体" w:cs="宋体"/>
                <w:spacing w:val="8"/>
                <w:sz w:val="21"/>
                <w:szCs w:val="21"/>
              </w:rPr>
              <w:t>支持中小企业政</w:t>
            </w:r>
            <w:r>
              <w:rPr>
                <w:rFonts w:hint="eastAsia" w:ascii="宋体" w:hAnsi="宋体" w:eastAsia="宋体" w:cs="宋体"/>
                <w:sz w:val="21"/>
                <w:szCs w:val="21"/>
              </w:rPr>
              <w:t>策</w:t>
            </w:r>
          </w:p>
        </w:tc>
        <w:tc>
          <w:tcPr>
            <w:tcW w:w="6117" w:type="dxa"/>
            <w:vAlign w:val="top"/>
          </w:tcPr>
          <w:p w14:paraId="487AAD71">
            <w:pPr>
              <w:pStyle w:val="74"/>
              <w:spacing w:before="98" w:line="360" w:lineRule="auto"/>
              <w:ind w:left="123"/>
              <w:rPr>
                <w:rFonts w:hint="eastAsia" w:ascii="宋体" w:hAnsi="宋体" w:eastAsia="宋体" w:cs="宋体"/>
                <w:sz w:val="21"/>
                <w:szCs w:val="21"/>
              </w:rPr>
            </w:pPr>
            <w:r>
              <w:rPr>
                <w:rFonts w:hint="eastAsia" w:ascii="宋体" w:hAnsi="宋体" w:eastAsia="宋体" w:cs="宋体"/>
                <w:spacing w:val="4"/>
                <w:sz w:val="21"/>
                <w:szCs w:val="21"/>
              </w:rPr>
              <w:t>☑</w:t>
            </w:r>
            <w:r>
              <w:rPr>
                <w:rFonts w:hint="eastAsia" w:ascii="宋体" w:hAnsi="宋体" w:eastAsia="宋体" w:cs="宋体"/>
                <w:spacing w:val="9"/>
                <w:sz w:val="21"/>
                <w:szCs w:val="21"/>
              </w:rPr>
              <w:t>非专门面向中小企业的项目</w:t>
            </w:r>
          </w:p>
          <w:p w14:paraId="57F5C20D">
            <w:pPr>
              <w:pStyle w:val="74"/>
              <w:spacing w:before="70" w:line="360" w:lineRule="auto"/>
              <w:ind w:left="117" w:right="108" w:firstLine="12"/>
              <w:rPr>
                <w:rFonts w:hint="eastAsia" w:ascii="宋体" w:hAnsi="宋体" w:eastAsia="宋体" w:cs="宋体"/>
                <w:sz w:val="21"/>
                <w:szCs w:val="21"/>
              </w:rPr>
            </w:pPr>
            <w:r>
              <w:rPr>
                <w:rFonts w:hint="eastAsia" w:ascii="宋体" w:hAnsi="宋体" w:eastAsia="宋体" w:cs="宋体"/>
                <w:spacing w:val="7"/>
                <w:sz w:val="21"/>
                <w:szCs w:val="21"/>
              </w:rPr>
              <w:t>1.对于未预留份额专门面向中小企业采购的采购项目，以及预</w:t>
            </w:r>
            <w:r>
              <w:rPr>
                <w:rFonts w:hint="eastAsia" w:ascii="宋体" w:hAnsi="宋体" w:eastAsia="宋体" w:cs="宋体"/>
                <w:spacing w:val="8"/>
                <w:sz w:val="21"/>
                <w:szCs w:val="21"/>
              </w:rPr>
              <w:t>留份额项目中的非预留部分采购包，对小微企业报价给</w:t>
            </w:r>
            <w:r>
              <w:rPr>
                <w:rFonts w:hint="eastAsia" w:ascii="宋体" w:hAnsi="宋体" w:eastAsia="宋体" w:cs="宋体"/>
                <w:spacing w:val="7"/>
                <w:sz w:val="21"/>
                <w:szCs w:val="21"/>
              </w:rPr>
              <w:t>予比例</w:t>
            </w:r>
            <w:r>
              <w:rPr>
                <w:rFonts w:hint="eastAsia" w:ascii="宋体" w:hAnsi="宋体" w:eastAsia="宋体" w:cs="宋体"/>
                <w:spacing w:val="5"/>
                <w:sz w:val="21"/>
                <w:szCs w:val="21"/>
              </w:rPr>
              <w:t>扣除，价格扣除比例为：</w:t>
            </w:r>
            <w:r>
              <w:rPr>
                <w:rFonts w:hint="eastAsia" w:ascii="宋体" w:hAnsi="宋体" w:eastAsia="宋体" w:cs="宋体"/>
                <w:spacing w:val="43"/>
                <w:sz w:val="21"/>
                <w:szCs w:val="21"/>
                <w:u w:val="single" w:color="auto"/>
              </w:rPr>
              <w:t xml:space="preserve"> </w:t>
            </w:r>
            <w:r>
              <w:rPr>
                <w:rFonts w:hint="eastAsia" w:ascii="宋体" w:hAnsi="宋体" w:eastAsia="宋体" w:cs="宋体"/>
                <w:spacing w:val="5"/>
                <w:sz w:val="21"/>
                <w:szCs w:val="21"/>
                <w:u w:val="single" w:color="auto"/>
              </w:rPr>
              <w:t xml:space="preserve">10% </w:t>
            </w:r>
            <w:r>
              <w:rPr>
                <w:rFonts w:hint="eastAsia" w:ascii="宋体" w:hAnsi="宋体" w:eastAsia="宋体" w:cs="宋体"/>
                <w:spacing w:val="5"/>
                <w:sz w:val="21"/>
                <w:szCs w:val="21"/>
              </w:rPr>
              <w:t>；</w:t>
            </w:r>
          </w:p>
          <w:p w14:paraId="62442CF7">
            <w:pPr>
              <w:pStyle w:val="74"/>
              <w:spacing w:line="360" w:lineRule="auto"/>
              <w:ind w:left="113" w:right="108" w:firstLine="3"/>
              <w:rPr>
                <w:rFonts w:hint="eastAsia" w:ascii="宋体" w:hAnsi="宋体" w:eastAsia="宋体" w:cs="宋体"/>
                <w:sz w:val="21"/>
                <w:szCs w:val="21"/>
              </w:rPr>
            </w:pPr>
            <w:r>
              <w:rPr>
                <w:rFonts w:hint="eastAsia" w:ascii="宋体" w:hAnsi="宋体" w:eastAsia="宋体" w:cs="宋体"/>
                <w:spacing w:val="9"/>
                <w:sz w:val="21"/>
                <w:szCs w:val="21"/>
              </w:rPr>
              <w:t>2.接受大中型企业与小微企业组成联合体或者允许大中型企</w:t>
            </w:r>
            <w:r>
              <w:rPr>
                <w:rFonts w:hint="eastAsia" w:ascii="宋体" w:hAnsi="宋体" w:eastAsia="宋体" w:cs="宋体"/>
                <w:spacing w:val="8"/>
                <w:sz w:val="21"/>
                <w:szCs w:val="21"/>
              </w:rPr>
              <w:t>业向一家或者多家小微企业分包的采购项目，对于联合协议或</w:t>
            </w:r>
            <w:r>
              <w:rPr>
                <w:rFonts w:hint="eastAsia" w:ascii="宋体" w:hAnsi="宋体" w:eastAsia="宋体" w:cs="宋体"/>
                <w:spacing w:val="11"/>
                <w:sz w:val="21"/>
                <w:szCs w:val="21"/>
              </w:rPr>
              <w:t>者分包意向协议约定小微企业的合同份额占到合同总金额4</w:t>
            </w:r>
            <w:r>
              <w:rPr>
                <w:rFonts w:hint="eastAsia" w:ascii="宋体" w:hAnsi="宋体" w:eastAsia="宋体" w:cs="宋体"/>
                <w:spacing w:val="10"/>
                <w:sz w:val="21"/>
                <w:szCs w:val="21"/>
              </w:rPr>
              <w:t>0%</w:t>
            </w:r>
            <w:r>
              <w:rPr>
                <w:rFonts w:hint="eastAsia" w:ascii="宋体" w:hAnsi="宋体" w:eastAsia="宋体" w:cs="宋体"/>
                <w:spacing w:val="8"/>
                <w:sz w:val="21"/>
                <w:szCs w:val="21"/>
              </w:rPr>
              <w:t>以上的，对联合体或者大中型企业的报价给予比例扣除，价格</w:t>
            </w:r>
            <w:r>
              <w:rPr>
                <w:rFonts w:hint="eastAsia" w:ascii="宋体" w:hAnsi="宋体" w:eastAsia="宋体" w:cs="宋体"/>
                <w:spacing w:val="6"/>
                <w:sz w:val="21"/>
                <w:szCs w:val="21"/>
              </w:rPr>
              <w:t>扣除比例为：</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u w:val="single" w:color="auto"/>
                <w:lang w:val="en-US" w:eastAsia="zh-CN"/>
              </w:rPr>
              <w:t>/</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rPr>
              <w:t>；</w:t>
            </w:r>
          </w:p>
          <w:p w14:paraId="4A67CD53">
            <w:pPr>
              <w:pStyle w:val="74"/>
              <w:spacing w:line="360" w:lineRule="auto"/>
              <w:ind w:left="113" w:right="100" w:firstLine="5"/>
              <w:rPr>
                <w:rFonts w:hint="eastAsia" w:ascii="宋体" w:hAnsi="宋体" w:eastAsia="宋体" w:cs="宋体"/>
                <w:sz w:val="21"/>
                <w:szCs w:val="21"/>
                <w:highlight w:val="none"/>
              </w:rPr>
            </w:pPr>
            <w:r>
              <w:rPr>
                <w:rFonts w:hint="eastAsia" w:ascii="宋体" w:hAnsi="宋体" w:eastAsia="宋体" w:cs="宋体"/>
                <w:spacing w:val="7"/>
                <w:sz w:val="21"/>
                <w:szCs w:val="21"/>
              </w:rPr>
              <w:t>3.中小企业应当提供《中小企业声明函》（详见本竞争性</w:t>
            </w:r>
            <w:r>
              <w:rPr>
                <w:rFonts w:hint="eastAsia" w:cs="宋体"/>
                <w:spacing w:val="7"/>
                <w:sz w:val="21"/>
                <w:szCs w:val="21"/>
                <w:lang w:eastAsia="zh-CN"/>
              </w:rPr>
              <w:t>谈判</w:t>
            </w:r>
            <w:r>
              <w:rPr>
                <w:rFonts w:hint="eastAsia" w:ascii="宋体" w:hAnsi="宋体" w:eastAsia="宋体" w:cs="宋体"/>
                <w:spacing w:val="6"/>
                <w:sz w:val="21"/>
                <w:szCs w:val="21"/>
              </w:rPr>
              <w:t>文件第六章 响应文件格式</w:t>
            </w:r>
            <w:r>
              <w:rPr>
                <w:rFonts w:hint="eastAsia" w:ascii="宋体" w:hAnsi="宋体" w:eastAsia="宋体" w:cs="宋体"/>
                <w:spacing w:val="-9"/>
                <w:sz w:val="21"/>
                <w:szCs w:val="21"/>
              </w:rPr>
              <w:t>），</w:t>
            </w:r>
            <w:r>
              <w:rPr>
                <w:rFonts w:hint="eastAsia" w:ascii="宋体" w:hAnsi="宋体" w:eastAsia="宋体" w:cs="宋体"/>
                <w:spacing w:val="6"/>
                <w:sz w:val="21"/>
                <w:szCs w:val="21"/>
              </w:rPr>
              <w:t>对符合鄂财采发〔2022〕5</w:t>
            </w:r>
            <w:r>
              <w:rPr>
                <w:rFonts w:hint="eastAsia" w:ascii="宋体" w:hAnsi="宋体" w:eastAsia="宋体" w:cs="宋体"/>
                <w:spacing w:val="-33"/>
                <w:sz w:val="21"/>
                <w:szCs w:val="21"/>
              </w:rPr>
              <w:t xml:space="preserve"> </w:t>
            </w:r>
            <w:r>
              <w:rPr>
                <w:rFonts w:hint="eastAsia" w:ascii="宋体" w:hAnsi="宋体" w:eastAsia="宋体" w:cs="宋体"/>
                <w:spacing w:val="6"/>
                <w:sz w:val="21"/>
                <w:szCs w:val="21"/>
              </w:rPr>
              <w:t>号文</w:t>
            </w:r>
            <w:r>
              <w:rPr>
                <w:rFonts w:hint="eastAsia" w:ascii="宋体" w:hAnsi="宋体" w:eastAsia="宋体" w:cs="宋体"/>
                <w:spacing w:val="8"/>
                <w:sz w:val="21"/>
                <w:szCs w:val="21"/>
              </w:rPr>
              <w:t>第二条规定享受上限评审优惠的小微企业，还应提供符合该条款要求的其他证明材料，否则在评审时不享受上述评审优惠。即，对小微企业中的残疾人企业、监狱企业、采购产品纳入创新产品应用示范推荐目录内企业、采购产品获得节能产品或环境标志产品认证证书的企业，以价格评审优惠幅度的上限给予</w:t>
            </w:r>
            <w:r>
              <w:rPr>
                <w:rFonts w:hint="eastAsia" w:ascii="宋体" w:hAnsi="宋体" w:eastAsia="宋体" w:cs="宋体"/>
                <w:spacing w:val="6"/>
                <w:sz w:val="21"/>
                <w:szCs w:val="21"/>
                <w:highlight w:val="none"/>
              </w:rPr>
              <w:t>评审优惠：</w:t>
            </w:r>
          </w:p>
          <w:p w14:paraId="770C09EF">
            <w:pPr>
              <w:pStyle w:val="74"/>
              <w:spacing w:line="360" w:lineRule="auto"/>
              <w:ind w:left="116" w:right="55" w:firstLine="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（1）小微企业中的残疾人企业、监狱企业</w:t>
            </w:r>
            <w:r>
              <w:rPr>
                <w:rFonts w:hint="eastAsia" w:ascii="宋体" w:hAnsi="宋体" w:eastAsia="宋体" w:cs="宋体"/>
                <w:spacing w:val="5"/>
                <w:sz w:val="21"/>
                <w:szCs w:val="21"/>
                <w:highlight w:val="none"/>
              </w:rPr>
              <w:t>，价格扣除比例为：</w:t>
            </w:r>
            <w:r>
              <w:rPr>
                <w:rFonts w:hint="eastAsia" w:ascii="宋体" w:hAnsi="宋体" w:eastAsia="宋体" w:cs="宋体"/>
                <w:sz w:val="21"/>
                <w:szCs w:val="21"/>
                <w:highlight w:val="none"/>
              </w:rPr>
              <w:t xml:space="preserve"> </w:t>
            </w:r>
            <w:r>
              <w:rPr>
                <w:rFonts w:hint="eastAsia" w:ascii="宋体" w:hAnsi="宋体" w:eastAsia="宋体" w:cs="宋体"/>
                <w:spacing w:val="1"/>
                <w:sz w:val="21"/>
                <w:szCs w:val="21"/>
                <w:highlight w:val="none"/>
                <w:lang w:val="en-US" w:eastAsia="zh-CN"/>
              </w:rPr>
              <w:t>1</w:t>
            </w:r>
            <w:r>
              <w:rPr>
                <w:rFonts w:hint="eastAsia" w:ascii="宋体" w:hAnsi="宋体" w:eastAsia="宋体" w:cs="宋体"/>
                <w:spacing w:val="1"/>
                <w:sz w:val="21"/>
                <w:szCs w:val="21"/>
                <w:highlight w:val="none"/>
              </w:rPr>
              <w:t>0%</w:t>
            </w:r>
            <w:r>
              <w:rPr>
                <w:rFonts w:hint="eastAsia" w:ascii="宋体" w:hAnsi="宋体" w:eastAsia="宋体" w:cs="宋体"/>
                <w:spacing w:val="4"/>
                <w:sz w:val="21"/>
                <w:szCs w:val="21"/>
                <w:highlight w:val="none"/>
              </w:rPr>
              <w:t xml:space="preserve"> </w:t>
            </w:r>
            <w:r>
              <w:rPr>
                <w:rFonts w:hint="eastAsia" w:ascii="宋体" w:hAnsi="宋体" w:eastAsia="宋体" w:cs="宋体"/>
                <w:spacing w:val="1"/>
                <w:sz w:val="21"/>
                <w:szCs w:val="21"/>
                <w:highlight w:val="none"/>
              </w:rPr>
              <w:t>；</w:t>
            </w:r>
          </w:p>
          <w:p w14:paraId="0A674400">
            <w:pPr>
              <w:pStyle w:val="74"/>
              <w:spacing w:line="360" w:lineRule="auto"/>
              <w:ind w:left="139" w:right="170" w:hanging="15"/>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（2）小微企业中的采购产品纳入创新产品应用示范推荐目录</w:t>
            </w:r>
            <w:r>
              <w:rPr>
                <w:rFonts w:hint="eastAsia" w:ascii="宋体" w:hAnsi="宋体" w:eastAsia="宋体" w:cs="宋体"/>
                <w:spacing w:val="6"/>
                <w:sz w:val="21"/>
                <w:szCs w:val="21"/>
                <w:highlight w:val="none"/>
              </w:rPr>
              <w:t>内企业，价格扣除比例为：20%</w:t>
            </w:r>
            <w:r>
              <w:rPr>
                <w:rFonts w:hint="eastAsia" w:cs="宋体"/>
                <w:spacing w:val="6"/>
                <w:sz w:val="21"/>
                <w:szCs w:val="21"/>
                <w:highlight w:val="none"/>
                <w:lang w:eastAsia="zh-CN"/>
              </w:rPr>
              <w:t>（本项目不适用）</w:t>
            </w:r>
            <w:r>
              <w:rPr>
                <w:rFonts w:hint="eastAsia" w:ascii="宋体" w:hAnsi="宋体" w:eastAsia="宋体" w:cs="宋体"/>
                <w:spacing w:val="6"/>
                <w:sz w:val="21"/>
                <w:szCs w:val="21"/>
                <w:highlight w:val="none"/>
              </w:rPr>
              <w:t>；</w:t>
            </w:r>
          </w:p>
          <w:p w14:paraId="4CFA179B">
            <w:pPr>
              <w:pStyle w:val="74"/>
              <w:spacing w:before="1" w:line="360" w:lineRule="auto"/>
              <w:ind w:left="113" w:leftChars="0" w:right="170" w:rightChars="0" w:firstLine="10" w:firstLineChars="0"/>
              <w:rPr>
                <w:rFonts w:hint="eastAsia" w:ascii="宋体" w:hAnsi="宋体" w:eastAsia="宋体" w:cs="宋体"/>
                <w:sz w:val="21"/>
                <w:szCs w:val="21"/>
                <w:lang w:eastAsia="zh-CN"/>
              </w:rPr>
            </w:pPr>
            <w:r>
              <w:rPr>
                <w:rFonts w:hint="eastAsia" w:ascii="宋体" w:hAnsi="宋体" w:eastAsia="宋体" w:cs="宋体"/>
                <w:spacing w:val="9"/>
                <w:sz w:val="21"/>
                <w:szCs w:val="21"/>
                <w:highlight w:val="none"/>
              </w:rPr>
              <w:t>（3）小微企业中的采购产品获得节能产品或环境标志产品认</w:t>
            </w:r>
            <w:r>
              <w:rPr>
                <w:rFonts w:hint="eastAsia" w:ascii="宋体" w:hAnsi="宋体" w:eastAsia="宋体" w:cs="宋体"/>
                <w:spacing w:val="8"/>
                <w:sz w:val="21"/>
                <w:szCs w:val="21"/>
                <w:highlight w:val="none"/>
              </w:rPr>
              <w:t>证证书的企业，价格扣除比例为：20%</w:t>
            </w:r>
            <w:r>
              <w:rPr>
                <w:rFonts w:hint="eastAsia" w:cs="宋体"/>
                <w:spacing w:val="6"/>
                <w:sz w:val="21"/>
                <w:szCs w:val="21"/>
                <w:highlight w:val="none"/>
                <w:lang w:eastAsia="zh-CN"/>
              </w:rPr>
              <w:t>（本项目不适用）</w:t>
            </w:r>
            <w:r>
              <w:rPr>
                <w:rFonts w:hint="eastAsia" w:ascii="宋体" w:hAnsi="宋体" w:eastAsia="宋体" w:cs="宋体"/>
                <w:spacing w:val="8"/>
                <w:sz w:val="21"/>
                <w:szCs w:val="21"/>
                <w:highlight w:val="none"/>
              </w:rPr>
              <w:t>；</w:t>
            </w:r>
          </w:p>
        </w:tc>
      </w:tr>
      <w:tr w14:paraId="1131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84" w:type="dxa"/>
            <w:vAlign w:val="center"/>
          </w:tcPr>
          <w:p w14:paraId="3CA41988">
            <w:pPr>
              <w:pStyle w:val="64"/>
              <w:widowControl/>
              <w:shd w:val="clear"/>
              <w:spacing w:line="360" w:lineRule="auto"/>
              <w:jc w:val="center"/>
              <w:rPr>
                <w:rFonts w:hint="eastAsia" w:ascii="宋体" w:hAnsi="宋体" w:eastAsia="宋体" w:cs="宋体"/>
                <w:color w:val="000000"/>
                <w:sz w:val="21"/>
                <w:szCs w:val="21"/>
                <w:lang w:eastAsia="zh-CN"/>
              </w:rPr>
            </w:pPr>
            <w:r>
              <w:rPr>
                <w:rFonts w:hint="eastAsia" w:ascii="宋体" w:hAnsi="宋体" w:eastAsia="宋体" w:cs="宋体"/>
                <w:sz w:val="21"/>
                <w:szCs w:val="21"/>
              </w:rPr>
              <w:t>2</w:t>
            </w:r>
            <w:r>
              <w:rPr>
                <w:rFonts w:hint="eastAsia" w:ascii="宋体" w:hAnsi="宋体" w:eastAsia="宋体" w:cs="宋体"/>
                <w:sz w:val="21"/>
                <w:szCs w:val="21"/>
                <w:lang w:val="en-US" w:eastAsia="zh-CN"/>
              </w:rPr>
              <w:t>6</w:t>
            </w:r>
          </w:p>
        </w:tc>
        <w:tc>
          <w:tcPr>
            <w:tcW w:w="1915" w:type="dxa"/>
            <w:vAlign w:val="center"/>
          </w:tcPr>
          <w:p w14:paraId="53C9F68D">
            <w:pPr>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其他说明</w:t>
            </w:r>
          </w:p>
        </w:tc>
        <w:tc>
          <w:tcPr>
            <w:tcW w:w="6117" w:type="dxa"/>
          </w:tcPr>
          <w:p w14:paraId="0A418C1C">
            <w:pPr>
              <w:shd w:val="clea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开标时投标供应商若法定代表人参加开标会，需携带法定代表人身份证明书及身份证；若授权委托人参加开标会，授权委托书必须经法人代表签名，否则视为无效。</w:t>
            </w:r>
          </w:p>
          <w:p w14:paraId="2EDC3A6F">
            <w:pPr>
              <w:shd w:val="clea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法定代表人身份证明书或授权委托书原件需准备 2 份，一份装订于谈判响应文件中，一份开标时随身携带与本人身份证原件共同提供查验，否则视为无效。</w:t>
            </w:r>
          </w:p>
          <w:p w14:paraId="74C3E0E9">
            <w:pPr>
              <w:shd w:val="clea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单位法人代表或法定代</w:t>
            </w:r>
            <w:r>
              <w:rPr>
                <w:rFonts w:hint="eastAsia" w:ascii="宋体" w:hAnsi="宋体" w:eastAsia="宋体" w:cs="宋体"/>
                <w:sz w:val="21"/>
                <w:szCs w:val="21"/>
                <w:lang w:eastAsia="zh-CN"/>
              </w:rPr>
              <w:t>表人</w:t>
            </w:r>
            <w:r>
              <w:rPr>
                <w:rFonts w:hint="eastAsia" w:ascii="宋体" w:hAnsi="宋体" w:eastAsia="宋体" w:cs="宋体"/>
                <w:sz w:val="21"/>
                <w:szCs w:val="21"/>
              </w:rPr>
              <w:t>授权委托人需准时到达开标现场。</w:t>
            </w:r>
          </w:p>
          <w:p w14:paraId="4155DEB0">
            <w:pPr>
              <w:shd w:val="clear"/>
              <w:spacing w:line="360" w:lineRule="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首次报价表需准备 2 份，一份装订于谈判响应文件中，一份需用信封一起单独密封与响应文件一并递交。</w:t>
            </w:r>
          </w:p>
        </w:tc>
      </w:tr>
      <w:tr w14:paraId="3D9D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84" w:type="dxa"/>
            <w:vAlign w:val="center"/>
          </w:tcPr>
          <w:p w14:paraId="1E58BAB1">
            <w:pPr>
              <w:pStyle w:val="64"/>
              <w:widowControl/>
              <w:shd w:val="clear"/>
              <w:spacing w:line="360" w:lineRule="auto"/>
              <w:jc w:val="center"/>
              <w:rPr>
                <w:rFonts w:hint="eastAsia" w:ascii="宋体" w:hAnsi="宋体" w:eastAsia="宋体" w:cs="宋体"/>
                <w:sz w:val="21"/>
                <w:szCs w:val="21"/>
              </w:rPr>
            </w:pPr>
            <w:r>
              <w:rPr>
                <w:rFonts w:hint="eastAsia" w:ascii="宋体" w:hAnsi="宋体" w:cs="宋体"/>
                <w:sz w:val="21"/>
                <w:szCs w:val="21"/>
                <w:lang w:val="en-US" w:eastAsia="zh-CN"/>
              </w:rPr>
              <w:t>27</w:t>
            </w:r>
          </w:p>
        </w:tc>
        <w:tc>
          <w:tcPr>
            <w:tcW w:w="1915" w:type="dxa"/>
            <w:vAlign w:val="center"/>
          </w:tcPr>
          <w:p w14:paraId="333208D8">
            <w:pPr>
              <w:shd w:val="clear"/>
              <w:spacing w:line="360" w:lineRule="auto"/>
              <w:jc w:val="center"/>
              <w:rPr>
                <w:rFonts w:hint="eastAsia" w:ascii="宋体" w:hAnsi="宋体" w:eastAsia="宋体" w:cs="宋体"/>
                <w:sz w:val="21"/>
                <w:szCs w:val="21"/>
              </w:rPr>
            </w:pPr>
            <w:r>
              <w:rPr>
                <w:rFonts w:hint="eastAsia" w:ascii="宋体" w:hAnsi="宋体" w:eastAsia="宋体" w:cs="宋体"/>
                <w:sz w:val="21"/>
                <w:szCs w:val="21"/>
              </w:rPr>
              <w:t>总价包干约定</w:t>
            </w:r>
          </w:p>
        </w:tc>
        <w:tc>
          <w:tcPr>
            <w:tcW w:w="6117" w:type="dxa"/>
            <w:vAlign w:val="top"/>
          </w:tcPr>
          <w:p w14:paraId="2D610C50">
            <w:pPr>
              <w:shd w:val="clea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本项目 8 万元为全费用固定包干价，采购人不追加任何费用。</w:t>
            </w:r>
          </w:p>
        </w:tc>
      </w:tr>
    </w:tbl>
    <w:p w14:paraId="00AA1EE9">
      <w:pPr>
        <w:shd w:val="clear"/>
        <w:spacing w:line="360" w:lineRule="auto"/>
        <w:ind w:right="-161" w:firstLine="3584" w:firstLineChars="1700"/>
        <w:rPr>
          <w:rFonts w:hint="eastAsia" w:ascii="宋体" w:hAnsi="宋体" w:eastAsia="宋体" w:cs="宋体"/>
          <w:b/>
          <w:sz w:val="21"/>
          <w:szCs w:val="21"/>
        </w:rPr>
      </w:pPr>
    </w:p>
    <w:p w14:paraId="6062ADE6">
      <w:pPr>
        <w:shd w:val="clear"/>
        <w:spacing w:line="360" w:lineRule="auto"/>
        <w:ind w:right="-161" w:firstLine="3584" w:firstLineChars="1700"/>
        <w:rPr>
          <w:rFonts w:hint="eastAsia" w:ascii="宋体" w:hAnsi="宋体" w:eastAsia="宋体" w:cs="宋体"/>
          <w:b/>
          <w:sz w:val="21"/>
          <w:szCs w:val="21"/>
        </w:rPr>
      </w:pPr>
      <w:r>
        <w:rPr>
          <w:rFonts w:hint="eastAsia" w:ascii="宋体" w:hAnsi="宋体" w:eastAsia="宋体" w:cs="宋体"/>
          <w:b/>
          <w:sz w:val="21"/>
          <w:szCs w:val="21"/>
        </w:rPr>
        <w:t>供应商须知</w:t>
      </w:r>
    </w:p>
    <w:p w14:paraId="130A8239">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A  说    明</w:t>
      </w:r>
    </w:p>
    <w:p w14:paraId="74557A7C">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一、采购范围及适用法律</w:t>
      </w:r>
    </w:p>
    <w:p w14:paraId="3D2A33D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本次采购适用的</w:t>
      </w:r>
      <w:r>
        <w:rPr>
          <w:rFonts w:hint="eastAsia" w:ascii="宋体" w:hAnsi="宋体" w:eastAsia="宋体" w:cs="宋体"/>
          <w:sz w:val="21"/>
          <w:szCs w:val="21"/>
          <w:lang w:eastAsia="zh-CN"/>
        </w:rPr>
        <w:t>法律法规</w:t>
      </w:r>
      <w:r>
        <w:rPr>
          <w:rFonts w:hint="eastAsia" w:ascii="宋体" w:hAnsi="宋体" w:eastAsia="宋体" w:cs="宋体"/>
          <w:sz w:val="21"/>
          <w:szCs w:val="21"/>
        </w:rPr>
        <w:t>为《中华人民共和国政府采购法</w:t>
      </w:r>
      <w:r>
        <w:rPr>
          <w:rFonts w:hint="eastAsia" w:ascii="宋体" w:hAnsi="宋体" w:eastAsia="宋体" w:cs="宋体"/>
          <w:sz w:val="21"/>
          <w:szCs w:val="21"/>
          <w:lang w:eastAsia="zh-CN"/>
        </w:rPr>
        <w:t>》《</w:t>
      </w:r>
      <w:r>
        <w:rPr>
          <w:rFonts w:hint="eastAsia" w:ascii="宋体" w:hAnsi="宋体" w:eastAsia="宋体" w:cs="宋体"/>
          <w:sz w:val="21"/>
          <w:szCs w:val="21"/>
        </w:rPr>
        <w:t>中华人民共和国民法典</w:t>
      </w:r>
      <w:r>
        <w:rPr>
          <w:rFonts w:hint="eastAsia" w:ascii="宋体" w:hAnsi="宋体" w:eastAsia="宋体" w:cs="宋体"/>
          <w:sz w:val="21"/>
          <w:szCs w:val="21"/>
          <w:lang w:eastAsia="zh-CN"/>
        </w:rPr>
        <w:t>》《</w:t>
      </w:r>
      <w:r>
        <w:rPr>
          <w:rFonts w:hint="eastAsia" w:ascii="宋体" w:hAnsi="宋体" w:eastAsia="宋体" w:cs="宋体"/>
          <w:sz w:val="21"/>
          <w:szCs w:val="21"/>
        </w:rPr>
        <w:t>政府采购非招标采购方式管理办法》。</w:t>
      </w:r>
    </w:p>
    <w:p w14:paraId="48892433">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二、定义</w:t>
      </w:r>
    </w:p>
    <w:p w14:paraId="21A6BADA">
      <w:pPr>
        <w:widowControl/>
        <w:shd w:val="clear"/>
        <w:spacing w:line="48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z w:val="21"/>
          <w:szCs w:val="21"/>
        </w:rPr>
        <w:t xml:space="preserve"> </w:t>
      </w:r>
      <w:r>
        <w:rPr>
          <w:rFonts w:hint="eastAsia" w:ascii="宋体" w:hAnsi="宋体" w:eastAsia="宋体" w:cs="宋体"/>
          <w:color w:val="FF0000"/>
          <w:sz w:val="21"/>
          <w:szCs w:val="21"/>
        </w:rPr>
        <w:t xml:space="preserve">  </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采购人</w:t>
      </w:r>
      <w:r>
        <w:rPr>
          <w:rFonts w:hint="eastAsia" w:ascii="宋体" w:hAnsi="宋体" w:eastAsia="宋体" w:cs="宋体"/>
          <w:sz w:val="21"/>
          <w:szCs w:val="21"/>
        </w:rPr>
        <w:t>：</w:t>
      </w:r>
      <w:r>
        <w:rPr>
          <w:rFonts w:hint="eastAsia" w:ascii="宋体" w:hAnsi="宋体" w:cs="宋体"/>
          <w:sz w:val="21"/>
          <w:szCs w:val="21"/>
          <w:lang w:eastAsia="zh-CN"/>
        </w:rPr>
        <w:t>黄石市民政局</w:t>
      </w:r>
    </w:p>
    <w:p w14:paraId="7E312954">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采购代理机构：湖北祥振建设工程管理有限公司</w:t>
      </w:r>
    </w:p>
    <w:p w14:paraId="20641EF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谈判供应商：指符合竞争性谈判规定的条件、向采购人提交响应性谈判文件的谈判供应商或其专业授权经销商。</w:t>
      </w:r>
    </w:p>
    <w:p w14:paraId="2DAE60FD">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货物：指谈判供应商按竞争性谈判规定，须向采购人提供的相应的采购清单上的全部内容。</w:t>
      </w:r>
    </w:p>
    <w:p w14:paraId="7E424313">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服务：指竞争性谈判规定谈判供应商应承担的送货、维护、售后服务和其他有关的义务。</w:t>
      </w:r>
    </w:p>
    <w:p w14:paraId="4A131F0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工程：指谈判供应商按竞争性谈判规定，须向采购人提供的相应的工程量清单上的全部内容。</w:t>
      </w:r>
    </w:p>
    <w:p w14:paraId="2A127736">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三、合格的谈判供应商</w:t>
      </w:r>
    </w:p>
    <w:p w14:paraId="08DF0B73">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详见第三章评审办法</w:t>
      </w:r>
    </w:p>
    <w:p w14:paraId="4B93B5D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四、谈判投标响应文件的语言及计量</w:t>
      </w:r>
    </w:p>
    <w:p w14:paraId="5CC2147B">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供应商提交的谈判投标响应文件以及供应商与招标代理机构和采购人就有关谈判的所有往来函电均应使用中文书写。供应商提交的支持文件和印制的文献可以用另一种语言，但相应内容应附中文翻译本，在存在差异和矛盾时以中文翻译本为准。</w:t>
      </w:r>
    </w:p>
    <w:p w14:paraId="5E8723FC">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 xml:space="preserve"> 除谈判文件第六章“谈判投标响应文件的格式”另有规定外，在谈判投标响应文件中以及所有供应商与招标代理机构和采购人往来文件中的计量单位均应采用中华人民共和国法定计量单位。</w:t>
      </w:r>
    </w:p>
    <w:p w14:paraId="470D5C2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五、竞争性谈判费用</w:t>
      </w:r>
    </w:p>
    <w:p w14:paraId="5AC4159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无论竞争性谈判过程中的做法和结果如何，谈判供应商自行承担所有与参加本项目有关的全部费用，采购人在任何情况下无义务和责任承担上述费用。</w:t>
      </w:r>
    </w:p>
    <w:p w14:paraId="270A8FD9">
      <w:pPr>
        <w:shd w:val="clear"/>
        <w:spacing w:line="480" w:lineRule="auto"/>
        <w:ind w:right="-161"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本项目招标代理费：</w:t>
      </w:r>
      <w:r>
        <w:rPr>
          <w:rFonts w:hint="eastAsia" w:ascii="宋体" w:hAnsi="宋体" w:eastAsia="宋体" w:cs="宋体"/>
          <w:sz w:val="21"/>
          <w:szCs w:val="21"/>
          <w:highlight w:val="none"/>
          <w:lang w:eastAsia="zh-CN"/>
        </w:rPr>
        <w:t>本项目</w:t>
      </w:r>
      <w:r>
        <w:rPr>
          <w:rFonts w:hint="eastAsia" w:ascii="宋体" w:hAnsi="宋体" w:eastAsia="宋体" w:cs="宋体"/>
          <w:sz w:val="21"/>
          <w:szCs w:val="21"/>
          <w:highlight w:val="none"/>
        </w:rPr>
        <w:t>招标代理服务费按</w:t>
      </w:r>
      <w:r>
        <w:rPr>
          <w:rFonts w:hint="eastAsia" w:ascii="宋体" w:hAnsi="宋体" w:cs="宋体"/>
          <w:sz w:val="21"/>
          <w:szCs w:val="21"/>
          <w:highlight w:val="none"/>
          <w:lang w:val="en-US" w:eastAsia="zh-CN"/>
        </w:rPr>
        <w:t>3900元</w:t>
      </w:r>
      <w:r>
        <w:rPr>
          <w:rFonts w:hint="eastAsia" w:ascii="宋体" w:hAnsi="宋体" w:eastAsia="宋体" w:cs="宋体"/>
          <w:sz w:val="21"/>
          <w:szCs w:val="21"/>
          <w:highlight w:val="none"/>
        </w:rPr>
        <w:t>收取，此费用由成交供应商在领取成交通知书时一次性付清。</w:t>
      </w:r>
    </w:p>
    <w:p w14:paraId="6DC536BF">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 xml:space="preserve"> 以上费用：供应商在竞争性谈判报价中综合考虑此项费用，不单独列项计费。</w:t>
      </w:r>
    </w:p>
    <w:p w14:paraId="246A7312">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B  竞争性谈判文件说明</w:t>
      </w:r>
    </w:p>
    <w:p w14:paraId="60097BCB">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一、竞争性谈判文件的说明</w:t>
      </w:r>
    </w:p>
    <w:p w14:paraId="1143AB99">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竞争性谈判文件是采购人用以阐明采购项目的内容及要求、谈判程序及办法、成交原则、主要合同条款和响应性谈判文件格式的文件。</w:t>
      </w:r>
    </w:p>
    <w:p w14:paraId="5AE9C112">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二、竞争性谈判文件由下述部分组成</w:t>
      </w:r>
    </w:p>
    <w:p w14:paraId="6DC46268">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1.</w:t>
      </w:r>
      <w:r>
        <w:rPr>
          <w:rFonts w:hint="eastAsia" w:ascii="宋体" w:hAnsi="宋体" w:eastAsia="宋体" w:cs="宋体"/>
          <w:sz w:val="21"/>
          <w:szCs w:val="21"/>
        </w:rPr>
        <w:t>竞争性谈判采购公示</w:t>
      </w:r>
    </w:p>
    <w:p w14:paraId="0BA6EE4B">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2.</w:t>
      </w:r>
      <w:r>
        <w:rPr>
          <w:rFonts w:hint="eastAsia" w:ascii="宋体" w:hAnsi="宋体" w:eastAsia="宋体" w:cs="宋体"/>
          <w:bCs/>
          <w:sz w:val="21"/>
          <w:szCs w:val="21"/>
        </w:rPr>
        <w:t>竞争性谈判须知</w:t>
      </w:r>
    </w:p>
    <w:p w14:paraId="3926CD7A">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3.</w:t>
      </w:r>
      <w:r>
        <w:rPr>
          <w:rFonts w:hint="eastAsia" w:ascii="宋体" w:hAnsi="宋体" w:eastAsia="宋体" w:cs="宋体"/>
          <w:bCs/>
          <w:sz w:val="21"/>
          <w:szCs w:val="21"/>
        </w:rPr>
        <w:t>竞争性谈判须知前附表</w:t>
      </w:r>
    </w:p>
    <w:p w14:paraId="2F842A13">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4.</w:t>
      </w:r>
      <w:r>
        <w:rPr>
          <w:rFonts w:hint="eastAsia" w:ascii="宋体" w:hAnsi="宋体" w:eastAsia="宋体" w:cs="宋体"/>
          <w:bCs/>
          <w:sz w:val="21"/>
          <w:szCs w:val="21"/>
        </w:rPr>
        <w:t>评审办法</w:t>
      </w:r>
    </w:p>
    <w:p w14:paraId="46CABD5C">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5.</w:t>
      </w:r>
      <w:r>
        <w:rPr>
          <w:rFonts w:hint="eastAsia" w:ascii="宋体" w:hAnsi="宋体" w:eastAsia="宋体" w:cs="宋体"/>
          <w:bCs/>
          <w:sz w:val="21"/>
          <w:szCs w:val="21"/>
        </w:rPr>
        <w:t>采购需求</w:t>
      </w:r>
    </w:p>
    <w:p w14:paraId="2E568816">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6.</w:t>
      </w:r>
      <w:r>
        <w:rPr>
          <w:rFonts w:hint="eastAsia" w:ascii="宋体" w:hAnsi="宋体" w:eastAsia="宋体" w:cs="宋体"/>
          <w:bCs/>
          <w:sz w:val="21"/>
          <w:szCs w:val="21"/>
        </w:rPr>
        <w:t>拟签订的合同</w:t>
      </w:r>
    </w:p>
    <w:p w14:paraId="0D0D7C66">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7.</w:t>
      </w:r>
      <w:r>
        <w:rPr>
          <w:rFonts w:hint="eastAsia" w:ascii="宋体" w:hAnsi="宋体" w:eastAsia="宋体" w:cs="宋体"/>
          <w:bCs/>
          <w:sz w:val="21"/>
          <w:szCs w:val="21"/>
        </w:rPr>
        <w:t>响应性谈判文件格式及附件</w:t>
      </w:r>
    </w:p>
    <w:p w14:paraId="30155514">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8.</w:t>
      </w:r>
      <w:r>
        <w:rPr>
          <w:rFonts w:hint="eastAsia" w:ascii="宋体" w:hAnsi="宋体" w:eastAsia="宋体" w:cs="宋体"/>
          <w:bCs/>
          <w:sz w:val="21"/>
          <w:szCs w:val="21"/>
        </w:rPr>
        <w:t>在招标过程中由采购人或招标代理机构发出的修正和补充文件等</w:t>
      </w:r>
    </w:p>
    <w:p w14:paraId="5171E8F0">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9.</w:t>
      </w:r>
      <w:r>
        <w:rPr>
          <w:rFonts w:hint="eastAsia" w:ascii="宋体" w:hAnsi="宋体" w:eastAsia="宋体" w:cs="宋体"/>
          <w:bCs/>
          <w:sz w:val="21"/>
          <w:szCs w:val="21"/>
        </w:rPr>
        <w:t>采购人或招标代理机构要求供应商提供的</w:t>
      </w:r>
      <w:r>
        <w:rPr>
          <w:rFonts w:hint="eastAsia" w:ascii="宋体" w:hAnsi="宋体" w:eastAsia="宋体" w:cs="宋体"/>
          <w:bCs/>
          <w:sz w:val="21"/>
          <w:szCs w:val="21"/>
          <w:lang w:eastAsia="zh-CN"/>
        </w:rPr>
        <w:t>其他</w:t>
      </w:r>
      <w:r>
        <w:rPr>
          <w:rFonts w:hint="eastAsia" w:ascii="宋体" w:hAnsi="宋体" w:eastAsia="宋体" w:cs="宋体"/>
          <w:bCs/>
          <w:sz w:val="21"/>
          <w:szCs w:val="21"/>
        </w:rPr>
        <w:t>材料</w:t>
      </w:r>
    </w:p>
    <w:p w14:paraId="09919E8D">
      <w:pPr>
        <w:shd w:val="clear"/>
        <w:spacing w:line="480" w:lineRule="auto"/>
        <w:ind w:right="-161"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供应商应认真阅读竞争性谈判文件中所有的事项、格式、条款和技术规范、参数及要求等，如果供应商没有按照竞争性谈判文件要求提交全部资料，或者供应商没有对竞争性谈判文件在各方面都做出实质性响应，其风险应由供应商自行承担。</w:t>
      </w:r>
    </w:p>
    <w:p w14:paraId="46B05C82">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C  竞争性谈判文件的澄清、答疑</w:t>
      </w:r>
    </w:p>
    <w:p w14:paraId="535ED1F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一、采购人对已发出的竞争性谈判文件确需进行澄清或者修改的，应当在竞争性谈判文件规定的提交投标响应文件截止时间至少3个工作日前，以书面形式通知所有竞争性谈判文件收受人。</w:t>
      </w:r>
    </w:p>
    <w:p w14:paraId="66F03682">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二、供应商编制人员在获取竞争性谈判文件后有疑问的，应在竞争性谈判文件规定的提交投标响应文件截止时间至少3个工作日前以</w:t>
      </w:r>
      <w:r>
        <w:rPr>
          <w:rFonts w:hint="eastAsia" w:ascii="宋体" w:hAnsi="宋体" w:eastAsia="宋体" w:cs="宋体"/>
          <w:sz w:val="21"/>
          <w:szCs w:val="21"/>
          <w:lang w:eastAsia="zh-CN"/>
        </w:rPr>
        <w:t>书面形式</w:t>
      </w:r>
      <w:r>
        <w:rPr>
          <w:rFonts w:hint="eastAsia" w:ascii="宋体" w:hAnsi="宋体" w:eastAsia="宋体" w:cs="宋体"/>
          <w:sz w:val="21"/>
          <w:szCs w:val="21"/>
        </w:rPr>
        <w:t>提出。招标代理机构将会同采购人将进行书面解答。</w:t>
      </w:r>
    </w:p>
    <w:p w14:paraId="7F06114E">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三、不论采购人以书面形式向供应商发出的任何资料文件，还是供应商以书面形式提出的任何问题，均应以书面形式予以签收确认。任何口头上的修改、澄清、答疑一律视为无效。</w:t>
      </w:r>
    </w:p>
    <w:p w14:paraId="36CCB497">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四、当竞争性谈判文件、修改补充通知、澄清、答疑内容相互矛盾时，以最后发出的修改补充通知、澄清、答疑或修改文件为准。</w:t>
      </w:r>
    </w:p>
    <w:p w14:paraId="76E07B8E">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五、任何对竞争性谈判文件提出询问、质疑、要求澄清的供应商，均应以书面形式在竞争性谈判文件规定截止时间3个工作日之前通知代理机构或采购人。招标代理机构将会同采购人对供应商要求澄清的内容以书面形式予以答复。必要时，招标代理机构将组织相关专家召开答疑会，并将会议内容以书面形式发给每个报名参加竞争性谈判的潜在供应商（答复中不包括问题的来源）。</w:t>
      </w:r>
    </w:p>
    <w:p w14:paraId="55D1532C">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rPr>
        <w:t>六、供应商在规定的时间内未对竞争性谈判文件澄清或提出疑问的，采购人和招标代理机构将</w:t>
      </w:r>
      <w:r>
        <w:rPr>
          <w:rFonts w:hint="eastAsia" w:ascii="宋体" w:hAnsi="宋体" w:eastAsia="宋体" w:cs="宋体"/>
          <w:bCs/>
          <w:sz w:val="21"/>
          <w:szCs w:val="21"/>
        </w:rPr>
        <w:t>视其为认同。</w:t>
      </w:r>
    </w:p>
    <w:p w14:paraId="6DDEC248">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D  竞争性谈判文件的修改</w:t>
      </w:r>
    </w:p>
    <w:p w14:paraId="1F7E7B3D">
      <w:pPr>
        <w:shd w:val="clear"/>
        <w:spacing w:line="480" w:lineRule="auto"/>
        <w:ind w:right="-161"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一、竞争性谈判截止时间以前，无论出于何种原因，招标代理机构或采购人可主动或在解答供应商提出的疑问时对竞争性谈判文件进行修改。</w:t>
      </w:r>
    </w:p>
    <w:p w14:paraId="7DD5DF6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bCs/>
          <w:color w:val="000000"/>
          <w:sz w:val="21"/>
          <w:szCs w:val="21"/>
        </w:rPr>
        <w:t>二、修改后的内容是竞争性谈判文件的组成部分，将以书面形式通知所有报名参加谈判的潜在供应商，并对潜在</w:t>
      </w:r>
      <w:r>
        <w:rPr>
          <w:rFonts w:hint="eastAsia" w:ascii="宋体" w:hAnsi="宋体" w:eastAsia="宋体" w:cs="宋体"/>
          <w:sz w:val="21"/>
          <w:szCs w:val="21"/>
        </w:rPr>
        <w:t>供应商具有约束力。</w:t>
      </w:r>
    </w:p>
    <w:p w14:paraId="18B7ECCE">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三、为使供应商有充足时间对竞争性谈判文件的修改部分进行研究，招标代理机构与采购人商量后可适当推迟竞争性谈判截止期，并书面通知所有报名的供应商。</w:t>
      </w:r>
    </w:p>
    <w:p w14:paraId="79B704D4">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E  响应性谈判文件的制作</w:t>
      </w:r>
    </w:p>
    <w:p w14:paraId="077A7BE7">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一、原则</w:t>
      </w:r>
    </w:p>
    <w:p w14:paraId="10509642">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谈判供应商应仔细阅读竞争性谈判的所有内容，按照竞争性谈判的要求制作并递交响应性谈判文件，并保证所提供的全部资料真实、准确，以确保对竞争性谈判做出实质性响应，否则，其谈判资格将被取消。</w:t>
      </w:r>
    </w:p>
    <w:p w14:paraId="1C42246D">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采购人拒绝接受电报、电话或传真形式的响应性谈判文件。</w:t>
      </w:r>
    </w:p>
    <w:p w14:paraId="0694210A">
      <w:pPr>
        <w:shd w:val="clear"/>
        <w:spacing w:line="480" w:lineRule="auto"/>
        <w:ind w:right="-161"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二、响应性谈判文件的组成</w:t>
      </w:r>
    </w:p>
    <w:p w14:paraId="17DEFB06">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响应性谈判文件</w:t>
      </w:r>
      <w:r>
        <w:rPr>
          <w:rFonts w:hint="eastAsia" w:ascii="宋体" w:hAnsi="宋体" w:eastAsia="宋体" w:cs="宋体"/>
          <w:sz w:val="21"/>
          <w:szCs w:val="21"/>
        </w:rPr>
        <w:t>应包括下列部分，供应商编制的投标响应文件应包括并不少于下列内容，否则按不合格供应商处理：</w:t>
      </w:r>
    </w:p>
    <w:p w14:paraId="01914938">
      <w:pPr>
        <w:shd w:val="clear"/>
        <w:spacing w:line="480" w:lineRule="auto"/>
        <w:ind w:right="-161"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投标响应文件封面</w:t>
      </w:r>
    </w:p>
    <w:p w14:paraId="342981C8">
      <w:pPr>
        <w:shd w:val="clear"/>
        <w:spacing w:line="480" w:lineRule="auto"/>
        <w:ind w:right="-161"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投标响应文件目录及对应的页码</w:t>
      </w:r>
    </w:p>
    <w:p w14:paraId="51D6C9D5">
      <w:pPr>
        <w:shd w:val="clear"/>
        <w:spacing w:line="480" w:lineRule="auto"/>
        <w:ind w:right="-161"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相关承诺书</w:t>
      </w:r>
    </w:p>
    <w:p w14:paraId="7BB4B1E2">
      <w:pPr>
        <w:shd w:val="clear"/>
        <w:spacing w:line="480" w:lineRule="auto"/>
        <w:ind w:right="-16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法定代表人授权书</w:t>
      </w:r>
    </w:p>
    <w:p w14:paraId="7CBA01BE">
      <w:pPr>
        <w:shd w:val="clear"/>
        <w:spacing w:line="480" w:lineRule="auto"/>
        <w:ind w:right="-161"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报价表（首次报价）</w:t>
      </w:r>
    </w:p>
    <w:p w14:paraId="1F102F90">
      <w:pPr>
        <w:shd w:val="clear"/>
        <w:spacing w:line="480" w:lineRule="auto"/>
        <w:ind w:right="-161"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供应商基本情况表：详见前附表供应商资质条件要求</w:t>
      </w:r>
    </w:p>
    <w:p w14:paraId="29E68374">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color w:val="000000"/>
          <w:sz w:val="21"/>
          <w:szCs w:val="21"/>
          <w:lang w:eastAsia="zh-CN"/>
        </w:rPr>
        <w:t>（7）</w:t>
      </w:r>
      <w:r>
        <w:rPr>
          <w:rFonts w:hint="eastAsia" w:ascii="宋体" w:hAnsi="宋体" w:eastAsia="宋体" w:cs="宋体"/>
          <w:color w:val="000000"/>
          <w:sz w:val="21"/>
          <w:szCs w:val="21"/>
        </w:rPr>
        <w:t>供应商认为需要补充的内容</w:t>
      </w:r>
    </w:p>
    <w:p w14:paraId="6541B15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三、编制要求</w:t>
      </w:r>
    </w:p>
    <w:p w14:paraId="6DD119EB">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供应商编写的文件和往来信件应以简体中文书写。如果投标响应文件或与竞争性谈判有关的其它文件、信件及来往函电以</w:t>
      </w:r>
      <w:r>
        <w:rPr>
          <w:rFonts w:hint="eastAsia" w:ascii="宋体" w:hAnsi="宋体" w:eastAsia="宋体" w:cs="宋体"/>
          <w:sz w:val="21"/>
          <w:szCs w:val="21"/>
          <w:lang w:eastAsia="zh-CN"/>
        </w:rPr>
        <w:t>其他语言</w:t>
      </w:r>
      <w:r>
        <w:rPr>
          <w:rFonts w:hint="eastAsia" w:ascii="宋体" w:hAnsi="宋体" w:eastAsia="宋体" w:cs="宋体"/>
          <w:sz w:val="21"/>
          <w:szCs w:val="21"/>
        </w:rPr>
        <w:t>书写的，供应商应将其译成中文。</w:t>
      </w:r>
    </w:p>
    <w:p w14:paraId="68FE9A1B">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投标响应文件中使用的计量单位应使用中华人民共和国法定计量单位。</w:t>
      </w:r>
    </w:p>
    <w:p w14:paraId="1FD0FC7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供应商必须保证投标响应文件所提供的全部资料真实可靠，并接受采购人或招标代理机构对其中任何资料进一步核实的要求。如果因为投标响应文件填报的内容不详，或没有提供竞争性谈判文件中所要求的全部资料及数据，或提供虚假文件，由此造成的后果由供应商自负需提供响应文件真实性承诺函。</w:t>
      </w:r>
    </w:p>
    <w:p w14:paraId="684C3E84">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 xml:space="preserve"> 供应商应按竞争性谈判文件中提供的投标响应文件格式编写投标响应文件，并使用A4规格打印。投标响应文件应编写目录，页码必须连续（所附的图纸、不能重新打印的资料和印刷品等除外），填写时字迹须工整、清楚。采用胶订方式牢固装订成册，不可活页装订。</w:t>
      </w:r>
    </w:p>
    <w:p w14:paraId="2F6B6F8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 xml:space="preserve"> 投标响应文件具有法律效力，供应商与招标代理机构或采购人任何人的口头协议不影响投标响应文件的任何条款和内容。</w:t>
      </w:r>
    </w:p>
    <w:p w14:paraId="62C29E19">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供应商编制的投标响应文件无论成交与否，投标响应文件及资料不予退还。</w:t>
      </w:r>
    </w:p>
    <w:p w14:paraId="7FCBFC5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四、谈判报价</w:t>
      </w:r>
    </w:p>
    <w:p w14:paraId="3B4309B3">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color w:val="000000"/>
          <w:sz w:val="21"/>
          <w:szCs w:val="21"/>
          <w:highlight w:val="none"/>
        </w:rPr>
        <w:t>供应商的报价应是包干总价，报价中应包括完成本项目所需的全部费用。</w:t>
      </w:r>
    </w:p>
    <w:p w14:paraId="50154FC3">
      <w:pPr>
        <w:shd w:val="clear"/>
        <w:spacing w:line="480" w:lineRule="auto"/>
        <w:ind w:right="-161"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谈判供应商可根据企业具体情况在合理范围内自主考虑报价，但不得低于成本价，谈判后的最终报价（第二次报价）为最终报价，</w:t>
      </w:r>
      <w:r>
        <w:rPr>
          <w:rFonts w:hint="eastAsia" w:ascii="宋体" w:hAnsi="宋体" w:eastAsia="宋体" w:cs="宋体"/>
          <w:color w:val="auto"/>
          <w:sz w:val="21"/>
          <w:szCs w:val="21"/>
          <w:highlight w:val="none"/>
          <w:lang w:val="en-US" w:eastAsia="zh-CN"/>
        </w:rPr>
        <w:t>最终报价（含分项报价）不得超过首次报价，</w:t>
      </w:r>
      <w:r>
        <w:rPr>
          <w:rFonts w:hint="eastAsia" w:ascii="宋体" w:hAnsi="宋体" w:eastAsia="宋体" w:cs="宋体"/>
          <w:color w:val="auto"/>
          <w:sz w:val="21"/>
          <w:szCs w:val="21"/>
          <w:highlight w:val="none"/>
        </w:rPr>
        <w:t>采购人不支付报价以外的任何费用。</w:t>
      </w:r>
    </w:p>
    <w:p w14:paraId="55E62C92">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如果分项报价与单价不符的，则以单价为准；</w:t>
      </w:r>
      <w:r>
        <w:rPr>
          <w:rFonts w:hint="eastAsia" w:ascii="宋体" w:hAnsi="宋体" w:eastAsia="宋体" w:cs="宋体"/>
          <w:sz w:val="21"/>
          <w:szCs w:val="21"/>
          <w:lang w:eastAsia="zh-CN"/>
        </w:rPr>
        <w:t>其他</w:t>
      </w:r>
      <w:r>
        <w:rPr>
          <w:rFonts w:hint="eastAsia" w:ascii="宋体" w:hAnsi="宋体" w:eastAsia="宋体" w:cs="宋体"/>
          <w:sz w:val="21"/>
          <w:szCs w:val="21"/>
        </w:rPr>
        <w:t>表格与报价总表不符的，以报价总表为准；小写与大写不符的，以大写为准；副本与正本不符的，以正本为准。</w:t>
      </w:r>
    </w:p>
    <w:p w14:paraId="3605BC51">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报价是评标的重要依据之一。</w:t>
      </w:r>
    </w:p>
    <w:p w14:paraId="181F8B96">
      <w:pPr>
        <w:shd w:val="clear"/>
        <w:spacing w:line="480" w:lineRule="auto"/>
        <w:ind w:right="-161" w:firstLine="420" w:firstLineChars="20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5.报价须完整覆盖人员劳务、差旅、餐饮、现场耗材、影像存储、报告打印、系统录入、人员保险、税费、成果归档等全部工作成本；报价漏项、缺项视为供应商自行让利，履约中采购人不再额外支付任何款项。</w:t>
      </w:r>
    </w:p>
    <w:p w14:paraId="01AE599A">
      <w:pPr>
        <w:shd w:val="clear"/>
        <w:spacing w:line="480" w:lineRule="auto"/>
        <w:ind w:right="-159" w:firstLine="422" w:firstLineChars="200"/>
        <w:rPr>
          <w:rFonts w:hint="eastAsia" w:ascii="宋体" w:hAnsi="宋体" w:eastAsia="宋体" w:cs="宋体"/>
          <w:b/>
          <w:sz w:val="21"/>
          <w:szCs w:val="21"/>
        </w:rPr>
      </w:pPr>
      <w:r>
        <w:rPr>
          <w:rFonts w:hint="eastAsia" w:ascii="宋体" w:hAnsi="宋体" w:eastAsia="宋体" w:cs="宋体"/>
          <w:b/>
          <w:sz w:val="21"/>
          <w:szCs w:val="21"/>
        </w:rPr>
        <w:t>五、谈判保证金</w:t>
      </w:r>
    </w:p>
    <w:p w14:paraId="0B75CE5D">
      <w:pPr>
        <w:shd w:val="clear"/>
        <w:spacing w:line="480" w:lineRule="auto"/>
        <w:ind w:right="-159" w:firstLine="422" w:firstLineChars="200"/>
        <w:rPr>
          <w:rFonts w:hint="eastAsia" w:ascii="宋体" w:hAnsi="宋体" w:eastAsia="宋体" w:cs="宋体"/>
          <w:b/>
          <w:sz w:val="21"/>
          <w:szCs w:val="21"/>
        </w:rPr>
      </w:pPr>
      <w:r>
        <w:rPr>
          <w:rFonts w:hint="eastAsia" w:ascii="宋体" w:hAnsi="宋体" w:eastAsia="宋体" w:cs="宋体"/>
          <w:b/>
          <w:sz w:val="21"/>
          <w:szCs w:val="21"/>
        </w:rPr>
        <w:t>无</w:t>
      </w:r>
    </w:p>
    <w:p w14:paraId="6E96ABEB">
      <w:pPr>
        <w:shd w:val="clear"/>
        <w:spacing w:line="480" w:lineRule="auto"/>
        <w:ind w:right="-159" w:firstLine="422" w:firstLineChars="200"/>
        <w:rPr>
          <w:rFonts w:hint="eastAsia" w:ascii="宋体" w:hAnsi="宋体" w:eastAsia="宋体" w:cs="宋体"/>
          <w:b/>
          <w:sz w:val="21"/>
          <w:szCs w:val="21"/>
        </w:rPr>
      </w:pPr>
      <w:r>
        <w:rPr>
          <w:rFonts w:hint="eastAsia" w:ascii="宋体" w:hAnsi="宋体" w:eastAsia="宋体" w:cs="宋体"/>
          <w:b/>
          <w:sz w:val="21"/>
          <w:szCs w:val="21"/>
        </w:rPr>
        <w:t>六、谈判有效期</w:t>
      </w:r>
    </w:p>
    <w:p w14:paraId="71B2FD9B">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响应性谈判文件有效期为从谈判响应文件截止之日起</w:t>
      </w:r>
      <w:r>
        <w:rPr>
          <w:rFonts w:hint="eastAsia" w:ascii="宋体" w:hAnsi="宋体" w:eastAsia="宋体" w:cs="宋体"/>
          <w:sz w:val="21"/>
          <w:szCs w:val="21"/>
          <w:lang w:val="en-US" w:eastAsia="zh-CN"/>
        </w:rPr>
        <w:t>6</w:t>
      </w:r>
      <w:r>
        <w:rPr>
          <w:rFonts w:hint="eastAsia" w:ascii="宋体" w:hAnsi="宋体" w:eastAsia="宋体" w:cs="宋体"/>
          <w:sz w:val="21"/>
          <w:szCs w:val="21"/>
        </w:rPr>
        <w:t>0日历天，投标供应商需提供相关承诺函，投标有效期不足或未提供承诺的视为无效投标。</w:t>
      </w:r>
    </w:p>
    <w:p w14:paraId="4BCD31E1">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特别情况下，采购人可于谈判有效期满之前要求响应方同意延长有效期，要求与答复均为书面形式。谈判供应商可以拒绝上述要求。对于同意该要求的谈判供应商，既不要求也不允许其修改响应性谈判文件。</w:t>
      </w:r>
    </w:p>
    <w:p w14:paraId="10E819D2">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七、响应性谈判文件的数量和签署</w:t>
      </w:r>
    </w:p>
    <w:p w14:paraId="4DCF4416">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供应商编制的投标响应文件应标明项目名称，无论成交与否，投标响应文件及资料不予退还，投标响应文件的副本可采用正本的复印件。每套投标响应文件须清楚地标明“正本</w:t>
      </w:r>
      <w:r>
        <w:rPr>
          <w:rFonts w:hint="eastAsia" w:ascii="宋体" w:hAnsi="宋体" w:eastAsia="宋体" w:cs="宋体"/>
          <w:sz w:val="21"/>
          <w:szCs w:val="21"/>
          <w:lang w:eastAsia="zh-CN"/>
        </w:rPr>
        <w:t>”“</w:t>
      </w:r>
      <w:r>
        <w:rPr>
          <w:rFonts w:hint="eastAsia" w:ascii="宋体" w:hAnsi="宋体" w:eastAsia="宋体" w:cs="宋体"/>
          <w:sz w:val="21"/>
          <w:szCs w:val="21"/>
        </w:rPr>
        <w:t>副本”。若副本与正本不符，以正本为准。</w:t>
      </w:r>
    </w:p>
    <w:p w14:paraId="1A637F94">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投标响应文件的正本需打印或用不褪色墨水书写，加盖公章并由法定代表人或经其正式授权的代表签字。</w:t>
      </w:r>
    </w:p>
    <w:p w14:paraId="1A505DA6">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投标响应文件中的任何行间重要的插字、涂改和增删，必须由法定代表人或经其正式授权的代表在旁边签字或盖公章才有效。</w:t>
      </w:r>
    </w:p>
    <w:p w14:paraId="04C14E4D">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投标响应文件数量：正本1份，副本3份及电子U盘1份。</w:t>
      </w:r>
    </w:p>
    <w:p w14:paraId="1406F5B1">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八、响应性谈判文件的密封和标记</w:t>
      </w:r>
    </w:p>
    <w:p w14:paraId="63C9CF35">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供应商应使用密封袋将投标响应文件（正本，副本及电子U盘）分别单独密封，供应商务必将“投标响应文件”密封，封面上均需分别注明“项目名称</w:t>
      </w:r>
      <w:r>
        <w:rPr>
          <w:rFonts w:hint="eastAsia" w:ascii="宋体" w:hAnsi="宋体" w:eastAsia="宋体" w:cs="宋体"/>
          <w:sz w:val="21"/>
          <w:szCs w:val="21"/>
          <w:lang w:eastAsia="zh-CN"/>
        </w:rPr>
        <w:t>”“</w:t>
      </w:r>
      <w:r>
        <w:rPr>
          <w:rFonts w:hint="eastAsia" w:ascii="宋体" w:hAnsi="宋体" w:eastAsia="宋体" w:cs="宋体"/>
          <w:sz w:val="21"/>
          <w:szCs w:val="21"/>
        </w:rPr>
        <w:t>项目竞争性谈判文件编号</w:t>
      </w:r>
      <w:r>
        <w:rPr>
          <w:rFonts w:hint="eastAsia" w:ascii="宋体" w:hAnsi="宋体" w:eastAsia="宋体" w:cs="宋体"/>
          <w:sz w:val="21"/>
          <w:szCs w:val="21"/>
          <w:lang w:eastAsia="zh-CN"/>
        </w:rPr>
        <w:t>”“</w:t>
      </w:r>
      <w:r>
        <w:rPr>
          <w:rFonts w:hint="eastAsia" w:ascii="宋体" w:hAnsi="宋体" w:eastAsia="宋体" w:cs="宋体"/>
          <w:sz w:val="21"/>
          <w:szCs w:val="21"/>
        </w:rPr>
        <w:t>供应商全称”和“谈判报价表</w:t>
      </w:r>
      <w:r>
        <w:rPr>
          <w:rFonts w:hint="eastAsia" w:ascii="宋体" w:hAnsi="宋体" w:eastAsia="宋体" w:cs="宋体"/>
          <w:sz w:val="21"/>
          <w:szCs w:val="21"/>
          <w:lang w:eastAsia="zh-CN"/>
        </w:rPr>
        <w:t>”“</w:t>
      </w:r>
      <w:r>
        <w:rPr>
          <w:rFonts w:hint="eastAsia" w:ascii="宋体" w:hAnsi="宋体" w:eastAsia="宋体" w:cs="宋体"/>
          <w:sz w:val="21"/>
          <w:szCs w:val="21"/>
        </w:rPr>
        <w:t>投标响应文件</w:t>
      </w:r>
      <w:r>
        <w:rPr>
          <w:rFonts w:hint="eastAsia" w:ascii="宋体" w:hAnsi="宋体" w:eastAsia="宋体" w:cs="宋体"/>
          <w:sz w:val="21"/>
          <w:szCs w:val="21"/>
          <w:lang w:eastAsia="zh-CN"/>
        </w:rPr>
        <w:t>”“</w:t>
      </w:r>
      <w:r>
        <w:rPr>
          <w:rFonts w:hint="eastAsia" w:ascii="宋体" w:hAnsi="宋体" w:eastAsia="宋体" w:cs="宋体"/>
          <w:sz w:val="21"/>
          <w:szCs w:val="21"/>
        </w:rPr>
        <w:t>电子U盘”等字样并由法人或授权人签字并加盖公章。填写时字迹须工整、清楚。</w:t>
      </w:r>
    </w:p>
    <w:p w14:paraId="25C4A2A9">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供应商按上述规定进行密封和标记后，将投标响应文件按照竞争性谈判文件的要求送达指定地点。</w:t>
      </w:r>
    </w:p>
    <w:p w14:paraId="4F16E01F">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如果未按上述规定进行密封和标记，采购人及代理机构将拒收。</w:t>
      </w:r>
    </w:p>
    <w:p w14:paraId="4F4F7F62">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F  响应性谈判文件的递交</w:t>
      </w:r>
    </w:p>
    <w:p w14:paraId="7C7736E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一、响应性谈判文件必须有授权委托代理人当面递交。</w:t>
      </w:r>
    </w:p>
    <w:p w14:paraId="6AE6A77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二、响应性谈判文件递交的时间与地点见第一部分</w:t>
      </w:r>
      <w:r>
        <w:rPr>
          <w:rFonts w:hint="eastAsia" w:ascii="宋体" w:hAnsi="宋体" w:eastAsia="宋体" w:cs="宋体"/>
          <w:bCs/>
          <w:sz w:val="21"/>
          <w:szCs w:val="21"/>
        </w:rPr>
        <w:t>竞争性谈判</w:t>
      </w:r>
      <w:r>
        <w:rPr>
          <w:rFonts w:hint="eastAsia" w:ascii="宋体" w:hAnsi="宋体" w:eastAsia="宋体" w:cs="宋体"/>
          <w:sz w:val="21"/>
          <w:szCs w:val="21"/>
        </w:rPr>
        <w:t>须知。</w:t>
      </w:r>
    </w:p>
    <w:p w14:paraId="45BA75D4">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三、采购人将拒绝接收过时递交的响应性谈判文件。</w:t>
      </w:r>
    </w:p>
    <w:p w14:paraId="2325608E">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四、采购人将拒绝接收不符合密封要求的响应性谈判文件。</w:t>
      </w:r>
    </w:p>
    <w:p w14:paraId="59F3F749">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rPr>
        <w:t>五、采购人将拒绝接收不符合数量要求的响应性谈判文件。</w:t>
      </w:r>
    </w:p>
    <w:p w14:paraId="22C0D2B3">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F  谈判</w:t>
      </w:r>
    </w:p>
    <w:p w14:paraId="662E0664">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一、谈判时间及地点</w:t>
      </w:r>
    </w:p>
    <w:p w14:paraId="125B5649">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见第一部分“竞争性谈判须知”</w:t>
      </w:r>
    </w:p>
    <w:p w14:paraId="414774EC">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二、谈判小组的组成及工作要求</w:t>
      </w:r>
    </w:p>
    <w:p w14:paraId="5A233AA9">
      <w:pPr>
        <w:shd w:val="clear"/>
        <w:spacing w:line="480" w:lineRule="auto"/>
        <w:ind w:left="315" w:leftChars="150" w:firstLine="210" w:firstLineChars="100"/>
        <w:rPr>
          <w:rFonts w:hint="eastAsia" w:ascii="宋体" w:hAnsi="宋体" w:eastAsia="宋体" w:cs="宋体"/>
          <w:bCs/>
          <w:sz w:val="21"/>
          <w:szCs w:val="21"/>
        </w:rPr>
      </w:pPr>
      <w:r>
        <w:rPr>
          <w:rFonts w:hint="eastAsia" w:ascii="宋体" w:hAnsi="宋体" w:eastAsia="宋体" w:cs="宋体"/>
          <w:bCs/>
          <w:sz w:val="21"/>
          <w:szCs w:val="21"/>
          <w:lang w:eastAsia="zh-CN"/>
        </w:rPr>
        <w:t>1.</w:t>
      </w:r>
      <w:r>
        <w:rPr>
          <w:rFonts w:hint="eastAsia" w:ascii="宋体" w:hAnsi="宋体" w:eastAsia="宋体" w:cs="宋体"/>
          <w:bCs/>
          <w:sz w:val="21"/>
          <w:szCs w:val="21"/>
        </w:rPr>
        <w:t>谈判小组由相关专业技术、经济专家共3人组成。谈判小组共同与每一响应人就技术、服务及价格等进行谈判。谈判小组推选组长，由组长主持。</w:t>
      </w:r>
    </w:p>
    <w:p w14:paraId="6F740113">
      <w:pPr>
        <w:shd w:val="clear"/>
        <w:spacing w:line="480" w:lineRule="auto"/>
        <w:ind w:left="315" w:leftChars="150" w:firstLine="210" w:firstLineChars="100"/>
        <w:rPr>
          <w:rFonts w:hint="eastAsia" w:ascii="宋体" w:hAnsi="宋体" w:eastAsia="宋体" w:cs="宋体"/>
          <w:bCs/>
          <w:sz w:val="21"/>
          <w:szCs w:val="21"/>
        </w:rPr>
      </w:pPr>
      <w:r>
        <w:rPr>
          <w:rFonts w:hint="eastAsia" w:ascii="宋体" w:hAnsi="宋体" w:eastAsia="宋体" w:cs="宋体"/>
          <w:bCs/>
          <w:sz w:val="21"/>
          <w:szCs w:val="21"/>
          <w:lang w:eastAsia="zh-CN"/>
        </w:rPr>
        <w:t>2.</w:t>
      </w:r>
      <w:r>
        <w:rPr>
          <w:rFonts w:hint="eastAsia" w:ascii="宋体" w:hAnsi="宋体" w:eastAsia="宋体" w:cs="宋体"/>
          <w:bCs/>
          <w:sz w:val="21"/>
          <w:szCs w:val="21"/>
        </w:rPr>
        <w:t>谈判小组负责确定谈判供应商名单、响应文件的评审、谈判、根据谈判情况编写评审报告，协助处理质疑、投诉等工作。</w:t>
      </w:r>
    </w:p>
    <w:p w14:paraId="524C2D2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三、谈判程序</w:t>
      </w:r>
    </w:p>
    <w:p w14:paraId="1F7132A5">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1、谈判供应商授权代表及其项目相关的商务技术人员按要求参加本项目谈判过程。</w:t>
      </w:r>
    </w:p>
    <w:p w14:paraId="2D622B49">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w:t>
      </w:r>
      <w:r>
        <w:rPr>
          <w:rFonts w:hint="eastAsia" w:ascii="宋体" w:hAnsi="宋体" w:eastAsia="宋体" w:cs="宋体"/>
          <w:bCs/>
          <w:sz w:val="21"/>
          <w:szCs w:val="21"/>
          <w:lang w:eastAsia="zh-CN"/>
        </w:rPr>
        <w:t>2.</w:t>
      </w:r>
      <w:r>
        <w:rPr>
          <w:rFonts w:hint="eastAsia" w:ascii="宋体" w:hAnsi="宋体" w:eastAsia="宋体" w:cs="宋体"/>
          <w:bCs/>
          <w:sz w:val="21"/>
          <w:szCs w:val="21"/>
        </w:rPr>
        <w:t>资格性审查</w:t>
      </w:r>
    </w:p>
    <w:p w14:paraId="0F459D9C">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w:t>
      </w:r>
      <w:r>
        <w:rPr>
          <w:rFonts w:hint="eastAsia" w:ascii="宋体" w:hAnsi="宋体" w:eastAsia="宋体" w:cs="宋体"/>
          <w:bCs/>
          <w:sz w:val="21"/>
          <w:szCs w:val="21"/>
          <w:lang w:eastAsia="zh-CN"/>
        </w:rPr>
        <w:t>3.</w:t>
      </w:r>
      <w:r>
        <w:rPr>
          <w:rFonts w:hint="eastAsia" w:ascii="宋体" w:hAnsi="宋体" w:eastAsia="宋体" w:cs="宋体"/>
          <w:bCs/>
          <w:sz w:val="21"/>
          <w:szCs w:val="21"/>
        </w:rPr>
        <w:t>谈判小组验证各谈判供应商代表或委托授权人的身份。谈判供应商代表或委托授权人身份与响应文件不符的、响应文件未按要求加盖印章和签字的，谈判小组有权拒绝该谈判供应商参加谈判。</w:t>
      </w:r>
    </w:p>
    <w:p w14:paraId="5417BACE">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w:t>
      </w:r>
      <w:r>
        <w:rPr>
          <w:rFonts w:hint="eastAsia" w:ascii="宋体" w:hAnsi="宋体" w:eastAsia="宋体" w:cs="宋体"/>
          <w:bCs/>
          <w:sz w:val="21"/>
          <w:szCs w:val="21"/>
          <w:lang w:eastAsia="zh-CN"/>
        </w:rPr>
        <w:t>4.</w:t>
      </w:r>
      <w:r>
        <w:rPr>
          <w:rFonts w:hint="eastAsia" w:ascii="宋体" w:hAnsi="宋体" w:eastAsia="宋体" w:cs="宋体"/>
          <w:bCs/>
          <w:sz w:val="21"/>
          <w:szCs w:val="21"/>
        </w:rPr>
        <w:t>谈判小组根据谈判文件规定对谈判供应商响应文件的有效性、完整性和响应程度进行审查。审查内容包括谈判供应商资格条件、实质性响应的情况等。未实质性响应谈判文件的响应文件按无效处理，并告知有关谈判供应商。</w:t>
      </w:r>
    </w:p>
    <w:p w14:paraId="13215A06">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w:t>
      </w:r>
      <w:r>
        <w:rPr>
          <w:rFonts w:hint="eastAsia" w:ascii="宋体" w:hAnsi="宋体" w:eastAsia="宋体" w:cs="宋体"/>
          <w:bCs/>
          <w:sz w:val="21"/>
          <w:szCs w:val="21"/>
          <w:lang w:eastAsia="zh-CN"/>
        </w:rPr>
        <w:t>5.</w:t>
      </w:r>
      <w:r>
        <w:rPr>
          <w:rFonts w:hint="eastAsia" w:ascii="宋体" w:hAnsi="宋体" w:eastAsia="宋体" w:cs="宋体"/>
          <w:bCs/>
          <w:sz w:val="21"/>
          <w:szCs w:val="21"/>
        </w:rPr>
        <w:t>响应文件的澄清和说明</w:t>
      </w:r>
    </w:p>
    <w:p w14:paraId="740D62E9">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5.1谈判小组可要求谈判供应商对响应文件中含义不明确、同类问题表述不一致或者有明显文字和计算错误的内容等作出必要的澄清、说明或者更正。谈判供应商的澄清、说明或者更正不得超出响应文件的范围或者改变响应文件的实质性内容。</w:t>
      </w:r>
    </w:p>
    <w:p w14:paraId="186F22CF">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5.2谈判小组要求谈判供应商澄清、说明或者更正响应文件应以书面形式作出。谈判供应商的澄清、说明或者更正应当由法定代表人或其授权代表签字或者加盖印章。谈判供应商为自然人的，应当由本人签字并附身份证明。</w:t>
      </w:r>
    </w:p>
    <w:p w14:paraId="6554ED98">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5.3谈判供应商可以对参加竞争性谈判项目的采购需求提出优化建议，并以书面提交谈判小组。</w:t>
      </w:r>
    </w:p>
    <w:p w14:paraId="2453A202">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6. 第一轮谈判</w:t>
      </w:r>
    </w:p>
    <w:p w14:paraId="6A04B3DA">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6.1谈判小组将按照签到的顺序决定谈判供应商的谈判顺序，并与单一谈判供应商分别进行谈判。</w:t>
      </w:r>
    </w:p>
    <w:p w14:paraId="08FA8FEE">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6.2谈判小组对照谈判文件与谈判供应商的响应文件分别就采购需求、质量和服务等进行谈判，并了解其报价组成情况。谈判中，谈判的任何一方不得透露与竞争性谈判有关的其他谈判供应商的技术资料、价格和其他信息。</w:t>
      </w:r>
    </w:p>
    <w:p w14:paraId="798CF589">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6.3谈判小组按谈判文件设定的方法和标准确定谈判供应商符合谈判文件要求的，该谈判供应商即为合格的谈判供应商。</w:t>
      </w:r>
    </w:p>
    <w:p w14:paraId="2712A402">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6.4第一轮谈判后，合格的谈判供应商超过三家的，谈判小组可根据采购项目的特点、采购人的实际需求及与各谈判供应商的谈判情况对谈判文件作出实质性变动，并进行下一轮竞争性谈判，或直接进入最后报价。变动后的谈判文件至少有3家谈判供应商满足。</w:t>
      </w:r>
    </w:p>
    <w:p w14:paraId="2D2479E2">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6.5合格的谈判供应商不足三家的，谈判小组、采购人在降低采购需求中的技术、服务要求以及合同草案条款后进行下一轮谈判。否则，本次谈判终止。</w:t>
      </w:r>
    </w:p>
    <w:p w14:paraId="6BBF9646">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7. 谈判文件修正</w:t>
      </w:r>
    </w:p>
    <w:p w14:paraId="46010334">
      <w:pPr>
        <w:shd w:val="clear"/>
        <w:spacing w:line="480" w:lineRule="auto"/>
        <w:ind w:left="-27" w:leftChars="-163"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7.1谈判小组可根据谈判文件和谈判情况实质性变动采购需求中的技术、服务要求以及合同草案条款，但不得变动谈判文件中的其他内容。对谈判文件作出的实质性变动是谈判文件的有效组成部分。</w:t>
      </w:r>
    </w:p>
    <w:p w14:paraId="37B29B82">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7.2谈判小组将谈判文件的修改结果以书面形式通知参加谈判的谈判供应商。</w:t>
      </w:r>
    </w:p>
    <w:p w14:paraId="28027EB2">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7.3谈判供应商根据第一轮谈判情况和谈判文件修改书面通知，对原响应文件进行修正，并将修正文件签字（或盖章）后密封送交谈判小组。逾时不交的，视同放弃谈判。修正文件与响应文件同具法律效应。</w:t>
      </w:r>
    </w:p>
    <w:p w14:paraId="1B2404A7">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7.4对无法详细描述需求，需要谈判供应商提供设计或者解决方案的项目，谈判小组可以根据采购人对需求确认情况，进行多轮谈判，直至采购人代表最终确认需求为止。</w:t>
      </w:r>
    </w:p>
    <w:p w14:paraId="7C9DC07F">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8. 第二轮谈判</w:t>
      </w:r>
    </w:p>
    <w:p w14:paraId="5E137290">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8.1谈判小组就修正后的谈判文件与谈判供应商分别进行谈判。</w:t>
      </w:r>
    </w:p>
    <w:p w14:paraId="42C0558F">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8.2第二轮谈判结束后，实质性响应谈判文件及变动后谈判文件要求的谈判供应商超过或不足三家的，按照上一轮谈判程序办理，以此类推。</w:t>
      </w:r>
    </w:p>
    <w:p w14:paraId="2ED707A8">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9. 最后报价</w:t>
      </w:r>
    </w:p>
    <w:p w14:paraId="49E3D73D">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9.1谈判小组对谈判文件中能够详细列明采购标的的技术、服务要求的，在谈判结束后，所有继续参加谈判合格的谈判供应商应在规定时间内提交最后报价。</w:t>
      </w:r>
    </w:p>
    <w:p w14:paraId="31951348">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9.2谈判小组对谈判文件中不能详细描述和列明采购标的的技术、服务要求，需通过谈判由谈判供应商提供最终设计方案或解决方案的，在谈判结束后，谈判小组按照少数服从多数的原则投票推荐3家以上合格谈判供应商的设计方案或者解决方案，并要求其在规定时间内提交最后报价。</w:t>
      </w:r>
    </w:p>
    <w:p w14:paraId="13F92AAC">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9.3谈判供应商的报价均超过了政府采购预算或报价未超过采购预算的谈判供应商不足三家的，谈判活动终止。</w:t>
      </w:r>
    </w:p>
    <w:p w14:paraId="56793700">
      <w:pPr>
        <w:shd w:val="clear"/>
        <w:spacing w:line="480" w:lineRule="auto"/>
        <w:rPr>
          <w:rFonts w:hint="eastAsia" w:ascii="宋体" w:hAnsi="宋体" w:eastAsia="宋体" w:cs="宋体"/>
          <w:bCs/>
          <w:sz w:val="21"/>
          <w:szCs w:val="21"/>
        </w:rPr>
      </w:pPr>
      <w:r>
        <w:rPr>
          <w:rFonts w:hint="eastAsia" w:ascii="宋体" w:hAnsi="宋体" w:eastAsia="宋体" w:cs="宋体"/>
          <w:bCs/>
          <w:sz w:val="21"/>
          <w:szCs w:val="21"/>
        </w:rPr>
        <w:t xml:space="preserve">    9.4最后报价文件应密封，并在规定的同一时间内提交。最后报价是谈判供应商响应文件的有效组成部分。</w:t>
      </w:r>
    </w:p>
    <w:p w14:paraId="62051753">
      <w:pPr>
        <w:shd w:val="clear"/>
        <w:spacing w:line="480" w:lineRule="auto"/>
        <w:ind w:left="315" w:hanging="315" w:hangingChars="150"/>
        <w:rPr>
          <w:rFonts w:hint="eastAsia" w:ascii="宋体" w:hAnsi="宋体" w:eastAsia="宋体" w:cs="宋体"/>
          <w:bCs/>
          <w:sz w:val="21"/>
          <w:szCs w:val="21"/>
        </w:rPr>
      </w:pPr>
      <w:r>
        <w:rPr>
          <w:rFonts w:hint="eastAsia" w:ascii="宋体" w:hAnsi="宋体" w:eastAsia="宋体" w:cs="宋体"/>
          <w:bCs/>
          <w:sz w:val="21"/>
          <w:szCs w:val="21"/>
        </w:rPr>
        <w:t xml:space="preserve">    9.5在提交最后报价之前，谈判供应商可以根据谈判情况退出谈判。</w:t>
      </w:r>
    </w:p>
    <w:p w14:paraId="6B7908BE">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四、响应性谈判文件有下列情况之一的，谈判小组应当在资格性、符合性审查时按无效响应文件处理：</w:t>
      </w:r>
    </w:p>
    <w:p w14:paraId="4FAA6FBF">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1.</w:t>
      </w:r>
      <w:r>
        <w:rPr>
          <w:rFonts w:hint="eastAsia" w:ascii="宋体" w:hAnsi="宋体" w:eastAsia="宋体" w:cs="宋体"/>
          <w:bCs/>
          <w:sz w:val="21"/>
          <w:szCs w:val="21"/>
        </w:rPr>
        <w:t>未按照谈判文件规定要求密封、签署、盖章的；</w:t>
      </w:r>
    </w:p>
    <w:p w14:paraId="498D54FB">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2.</w:t>
      </w:r>
      <w:r>
        <w:rPr>
          <w:rFonts w:hint="eastAsia" w:ascii="宋体" w:hAnsi="宋体" w:eastAsia="宋体" w:cs="宋体"/>
          <w:bCs/>
          <w:sz w:val="21"/>
          <w:szCs w:val="21"/>
        </w:rPr>
        <w:t>未标明项目完成期限或超过谈判文件规定的项目完成期限；</w:t>
      </w:r>
    </w:p>
    <w:p w14:paraId="34903904">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3.</w:t>
      </w:r>
      <w:r>
        <w:rPr>
          <w:rFonts w:hint="eastAsia" w:ascii="宋体" w:hAnsi="宋体" w:eastAsia="宋体" w:cs="宋体"/>
          <w:bCs/>
          <w:sz w:val="21"/>
          <w:szCs w:val="21"/>
        </w:rPr>
        <w:t>不具备谈判文件中规定的资格要求的；</w:t>
      </w:r>
    </w:p>
    <w:p w14:paraId="054742E9">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4.</w:t>
      </w:r>
      <w:r>
        <w:rPr>
          <w:rFonts w:hint="eastAsia" w:ascii="宋体" w:hAnsi="宋体" w:eastAsia="宋体" w:cs="宋体"/>
          <w:bCs/>
          <w:sz w:val="21"/>
          <w:szCs w:val="21"/>
        </w:rPr>
        <w:t>响应性文件附有采购人不能接受条件的；</w:t>
      </w:r>
    </w:p>
    <w:p w14:paraId="37A7B64F">
      <w:pPr>
        <w:shd w:val="clear"/>
        <w:spacing w:line="480" w:lineRule="auto"/>
        <w:ind w:right="-161"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5.</w:t>
      </w:r>
      <w:r>
        <w:rPr>
          <w:rFonts w:hint="eastAsia" w:ascii="宋体" w:hAnsi="宋体" w:eastAsia="宋体" w:cs="宋体"/>
          <w:bCs/>
          <w:sz w:val="21"/>
          <w:szCs w:val="21"/>
        </w:rPr>
        <w:t>未按谈判文件要求提交有关资料或提交的资料存在虚假</w:t>
      </w:r>
      <w:r>
        <w:rPr>
          <w:rFonts w:hint="eastAsia" w:ascii="宋体" w:hAnsi="宋体" w:eastAsia="宋体" w:cs="宋体"/>
          <w:bCs/>
          <w:sz w:val="21"/>
          <w:szCs w:val="21"/>
          <w:lang w:eastAsia="zh-CN"/>
        </w:rPr>
        <w:t>成分</w:t>
      </w:r>
      <w:r>
        <w:rPr>
          <w:rFonts w:hint="eastAsia" w:ascii="宋体" w:hAnsi="宋体" w:eastAsia="宋体" w:cs="宋体"/>
          <w:bCs/>
          <w:sz w:val="21"/>
          <w:szCs w:val="21"/>
        </w:rPr>
        <w:t>的。</w:t>
      </w:r>
    </w:p>
    <w:p w14:paraId="047A94DF">
      <w:pPr>
        <w:shd w:val="clear"/>
        <w:spacing w:line="480" w:lineRule="auto"/>
        <w:ind w:right="-161" w:firstLine="422" w:firstLineChars="200"/>
        <w:rPr>
          <w:rFonts w:hint="eastAsia" w:ascii="宋体" w:hAnsi="宋体" w:eastAsia="宋体" w:cs="宋体"/>
          <w:sz w:val="21"/>
          <w:szCs w:val="21"/>
        </w:rPr>
      </w:pPr>
      <w:r>
        <w:rPr>
          <w:rFonts w:hint="eastAsia" w:ascii="宋体" w:hAnsi="宋体" w:eastAsia="宋体" w:cs="宋体"/>
          <w:b/>
          <w:sz w:val="21"/>
          <w:szCs w:val="21"/>
        </w:rPr>
        <w:t>五、定标原则</w:t>
      </w:r>
    </w:p>
    <w:p w14:paraId="676A069A">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rPr>
        <w:t>谈判小组按照采购需求且最后报价最低的原则确定成交方。</w:t>
      </w:r>
    </w:p>
    <w:p w14:paraId="6650696C">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G  成交通知书及签订合同</w:t>
      </w:r>
    </w:p>
    <w:p w14:paraId="2692312A">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一、成交通知</w:t>
      </w:r>
    </w:p>
    <w:p w14:paraId="2E2043D9">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《成交通知书》将作为签订合同的依据之一。</w:t>
      </w:r>
    </w:p>
    <w:p w14:paraId="3B3706C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成交结果公示期满后，在5日内领取《成交通知书》，未领取者视为自动放弃。</w:t>
      </w:r>
    </w:p>
    <w:p w14:paraId="6F13669B">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rPr>
        <w:t>二、</w:t>
      </w:r>
      <w:r>
        <w:rPr>
          <w:rFonts w:hint="eastAsia" w:ascii="宋体" w:hAnsi="宋体" w:eastAsia="宋体" w:cs="宋体"/>
          <w:b/>
          <w:sz w:val="21"/>
          <w:szCs w:val="21"/>
        </w:rPr>
        <w:t>签订合同</w:t>
      </w:r>
    </w:p>
    <w:p w14:paraId="72B6862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采购人和成交谈判供应商应在收到《成交通知书》后及时签订合同，最迟不得超过30天。</w:t>
      </w:r>
    </w:p>
    <w:p w14:paraId="70AA59E3">
      <w:pPr>
        <w:shd w:val="clear"/>
        <w:spacing w:line="480" w:lineRule="auto"/>
        <w:ind w:right="-161" w:firstLine="420" w:firstLineChars="200"/>
        <w:rPr>
          <w:rFonts w:hint="eastAsia" w:ascii="宋体" w:hAnsi="宋体" w:eastAsia="宋体" w:cs="宋体"/>
          <w:b/>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竞争性谈判、响应性谈判文件、答疑及澄清文件，均为签订合同的依据。</w:t>
      </w:r>
    </w:p>
    <w:p w14:paraId="03B6AF8C">
      <w:pPr>
        <w:shd w:val="clear"/>
        <w:spacing w:line="480" w:lineRule="auto"/>
        <w:ind w:right="-161" w:firstLine="422" w:firstLineChars="200"/>
        <w:rPr>
          <w:rFonts w:hint="eastAsia" w:ascii="宋体" w:hAnsi="宋体" w:eastAsia="宋体" w:cs="宋体"/>
          <w:b/>
          <w:sz w:val="21"/>
          <w:szCs w:val="21"/>
        </w:rPr>
      </w:pPr>
      <w:r>
        <w:rPr>
          <w:rFonts w:hint="eastAsia" w:ascii="宋体" w:hAnsi="宋体" w:eastAsia="宋体" w:cs="宋体"/>
          <w:b/>
          <w:sz w:val="21"/>
          <w:szCs w:val="21"/>
        </w:rPr>
        <w:t>H  相关注意事项</w:t>
      </w:r>
    </w:p>
    <w:p w14:paraId="703EC6FC">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一、开标及询标时，谈判供应商法人代表或授权代理人务必携带有效的身份证明，否则产生的不利后果由谈判供应商自行承担。</w:t>
      </w:r>
    </w:p>
    <w:p w14:paraId="743D0A67">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二、各谈判供应商应保证：响应性谈判文件中</w:t>
      </w:r>
      <w:r>
        <w:rPr>
          <w:rFonts w:hint="eastAsia" w:ascii="宋体" w:hAnsi="宋体" w:eastAsia="宋体" w:cs="宋体"/>
          <w:sz w:val="21"/>
          <w:szCs w:val="21"/>
          <w:lang w:eastAsia="zh-CN"/>
        </w:rPr>
        <w:t>涉及</w:t>
      </w:r>
      <w:r>
        <w:rPr>
          <w:rFonts w:hint="eastAsia" w:ascii="宋体" w:hAnsi="宋体" w:eastAsia="宋体" w:cs="宋体"/>
          <w:sz w:val="21"/>
          <w:szCs w:val="21"/>
        </w:rPr>
        <w:t>的所有内容，不会出现因第三方提出侵权而引发法律及经济纠纷，不论何种情况下若发生此类情况，其相应责任由谈判供应商自行承担。</w:t>
      </w:r>
    </w:p>
    <w:p w14:paraId="796BE795">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三、开标、评标期间，谈判供应商不得向评委询问评标情况，不得进行旨在影响评标结果的活动。</w:t>
      </w:r>
    </w:p>
    <w:p w14:paraId="722AA098">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四、为了保证评标的公正性，除询标外，评委不得与谈判供应商交换意见。无论评标工作结束与否，参与评标的任何人不得私下向外透露评标中的任何情况。</w:t>
      </w:r>
    </w:p>
    <w:p w14:paraId="277DDDB0">
      <w:pPr>
        <w:shd w:val="clear"/>
        <w:spacing w:line="480" w:lineRule="auto"/>
        <w:ind w:right="-161" w:firstLine="420" w:firstLineChars="200"/>
        <w:rPr>
          <w:rFonts w:hint="eastAsia" w:ascii="宋体" w:hAnsi="宋体" w:eastAsia="宋体" w:cs="宋体"/>
          <w:sz w:val="21"/>
          <w:szCs w:val="21"/>
        </w:rPr>
      </w:pPr>
      <w:r>
        <w:rPr>
          <w:rFonts w:hint="eastAsia" w:ascii="宋体" w:hAnsi="宋体" w:eastAsia="宋体" w:cs="宋体"/>
          <w:sz w:val="21"/>
          <w:szCs w:val="21"/>
        </w:rPr>
        <w:t>五、谈判小组不向落标人解释落标原因，不退还其响应性谈判文件。</w:t>
      </w:r>
    </w:p>
    <w:p w14:paraId="755CFAE5">
      <w:pPr>
        <w:shd w:val="clear"/>
        <w:spacing w:line="480" w:lineRule="auto"/>
        <w:ind w:right="-161" w:firstLine="420" w:firstLineChars="200"/>
        <w:rPr>
          <w:rFonts w:hint="eastAsia" w:ascii="宋体" w:hAnsi="宋体" w:eastAsia="宋体" w:cs="宋体"/>
          <w:spacing w:val="-6"/>
          <w:sz w:val="21"/>
          <w:szCs w:val="21"/>
        </w:rPr>
      </w:pPr>
      <w:r>
        <w:rPr>
          <w:rFonts w:hint="eastAsia" w:ascii="宋体" w:hAnsi="宋体" w:eastAsia="宋体" w:cs="宋体"/>
          <w:sz w:val="21"/>
          <w:szCs w:val="21"/>
        </w:rPr>
        <w:t>六、</w:t>
      </w:r>
      <w:r>
        <w:rPr>
          <w:rFonts w:hint="eastAsia" w:ascii="宋体" w:hAnsi="宋体" w:eastAsia="宋体" w:cs="宋体"/>
          <w:spacing w:val="-6"/>
          <w:sz w:val="21"/>
          <w:szCs w:val="21"/>
        </w:rPr>
        <w:t>谈判供应商应本着公平竞争的原则参与谈判，不得用任何方式对</w:t>
      </w:r>
      <w:r>
        <w:rPr>
          <w:rFonts w:hint="eastAsia" w:ascii="宋体" w:hAnsi="宋体" w:eastAsia="宋体" w:cs="宋体"/>
          <w:spacing w:val="-6"/>
          <w:sz w:val="21"/>
          <w:szCs w:val="21"/>
          <w:lang w:eastAsia="zh-CN"/>
        </w:rPr>
        <w:t>其他</w:t>
      </w:r>
      <w:r>
        <w:rPr>
          <w:rFonts w:hint="eastAsia" w:ascii="宋体" w:hAnsi="宋体" w:eastAsia="宋体" w:cs="宋体"/>
          <w:spacing w:val="-6"/>
          <w:sz w:val="21"/>
          <w:szCs w:val="21"/>
        </w:rPr>
        <w:t>谈判供应商恶意攻击。</w:t>
      </w:r>
    </w:p>
    <w:p w14:paraId="7484DC19">
      <w:pPr>
        <w:shd w:val="clear"/>
        <w:spacing w:line="480" w:lineRule="auto"/>
        <w:ind w:right="-161"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七、采购人有权随机安排工作人员全程旁站任意养老机构现场评审，成交供应商须无条件配合，不得拒绝核查、隐瞒评分原始资料；评审过程、档案资料、老人信息全部纳入保密管控。</w:t>
      </w:r>
    </w:p>
    <w:p w14:paraId="395C18E2">
      <w:pPr>
        <w:shd w:val="clear"/>
        <w:spacing w:line="480" w:lineRule="auto"/>
        <w:ind w:right="-161" w:firstLine="420" w:firstLineChars="200"/>
        <w:rPr>
          <w:rFonts w:hint="eastAsia" w:ascii="宋体" w:hAnsi="宋体" w:eastAsia="宋体" w:cs="宋体"/>
          <w:sz w:val="21"/>
          <w:szCs w:val="21"/>
        </w:rPr>
      </w:pPr>
      <w:r>
        <w:rPr>
          <w:rFonts w:hint="eastAsia" w:ascii="宋体" w:hAnsi="宋体" w:cs="宋体"/>
          <w:sz w:val="21"/>
          <w:szCs w:val="21"/>
          <w:lang w:eastAsia="zh-CN"/>
        </w:rPr>
        <w:t>八、</w:t>
      </w:r>
      <w:r>
        <w:rPr>
          <w:rFonts w:hint="eastAsia" w:ascii="宋体" w:hAnsi="宋体" w:eastAsia="宋体" w:cs="宋体"/>
          <w:sz w:val="21"/>
          <w:szCs w:val="21"/>
        </w:rPr>
        <w:t>供应商如有违反上述要求或违反国家</w:t>
      </w:r>
      <w:r>
        <w:rPr>
          <w:rFonts w:hint="eastAsia" w:ascii="宋体" w:hAnsi="宋体" w:eastAsia="宋体" w:cs="宋体"/>
          <w:sz w:val="21"/>
          <w:szCs w:val="21"/>
          <w:lang w:eastAsia="zh-CN"/>
        </w:rPr>
        <w:t>法律法规</w:t>
      </w:r>
      <w:r>
        <w:rPr>
          <w:rFonts w:hint="eastAsia" w:ascii="宋体" w:hAnsi="宋体" w:eastAsia="宋体" w:cs="宋体"/>
          <w:sz w:val="21"/>
          <w:szCs w:val="21"/>
        </w:rPr>
        <w:t>的行为，无论评标结果如何，其谈判资格将被取消。</w:t>
      </w:r>
    </w:p>
    <w:p w14:paraId="531215EF">
      <w:pPr>
        <w:pStyle w:val="9"/>
        <w:rPr>
          <w:rFonts w:hint="eastAsia" w:ascii="宋体" w:hAnsi="宋体" w:cs="宋体"/>
          <w:sz w:val="24"/>
          <w:szCs w:val="24"/>
        </w:rPr>
      </w:pPr>
    </w:p>
    <w:p w14:paraId="03A0D993">
      <w:pPr>
        <w:pStyle w:val="9"/>
        <w:rPr>
          <w:rFonts w:hint="eastAsia" w:ascii="宋体" w:hAnsi="宋体" w:cs="宋体"/>
          <w:sz w:val="24"/>
          <w:szCs w:val="24"/>
        </w:rPr>
      </w:pPr>
    </w:p>
    <w:p w14:paraId="30060443">
      <w:pPr>
        <w:pStyle w:val="9"/>
        <w:rPr>
          <w:rFonts w:hint="eastAsia" w:ascii="宋体" w:hAnsi="宋体" w:cs="宋体"/>
          <w:sz w:val="24"/>
          <w:szCs w:val="24"/>
        </w:rPr>
      </w:pPr>
    </w:p>
    <w:p w14:paraId="4030DC36">
      <w:pPr>
        <w:pStyle w:val="9"/>
        <w:rPr>
          <w:rFonts w:hint="eastAsia" w:ascii="宋体" w:hAnsi="宋体" w:cs="宋体"/>
          <w:sz w:val="24"/>
          <w:szCs w:val="24"/>
        </w:rPr>
      </w:pPr>
    </w:p>
    <w:p w14:paraId="60742CD5">
      <w:pPr>
        <w:pStyle w:val="9"/>
        <w:rPr>
          <w:rFonts w:hint="eastAsia" w:ascii="宋体" w:hAnsi="宋体" w:cs="宋体"/>
          <w:sz w:val="24"/>
          <w:szCs w:val="24"/>
        </w:rPr>
      </w:pPr>
    </w:p>
    <w:p w14:paraId="1BA1670E">
      <w:pPr>
        <w:pStyle w:val="9"/>
        <w:rPr>
          <w:rFonts w:hint="eastAsia" w:ascii="宋体" w:hAnsi="宋体" w:cs="宋体"/>
          <w:sz w:val="24"/>
          <w:szCs w:val="24"/>
        </w:rPr>
      </w:pPr>
    </w:p>
    <w:p w14:paraId="36E739E6">
      <w:pPr>
        <w:pStyle w:val="9"/>
        <w:rPr>
          <w:rFonts w:hint="eastAsia" w:ascii="宋体" w:hAnsi="宋体" w:cs="宋体"/>
          <w:sz w:val="24"/>
          <w:szCs w:val="24"/>
        </w:rPr>
      </w:pPr>
    </w:p>
    <w:p w14:paraId="75C12EAD">
      <w:pPr>
        <w:pStyle w:val="9"/>
        <w:rPr>
          <w:rFonts w:hint="eastAsia" w:ascii="宋体" w:hAnsi="宋体" w:cs="宋体"/>
          <w:sz w:val="24"/>
          <w:szCs w:val="24"/>
        </w:rPr>
      </w:pPr>
    </w:p>
    <w:p w14:paraId="6D18E9AE">
      <w:pPr>
        <w:pStyle w:val="9"/>
        <w:rPr>
          <w:rFonts w:hint="eastAsia" w:ascii="宋体" w:hAnsi="宋体" w:cs="宋体"/>
          <w:sz w:val="24"/>
          <w:szCs w:val="24"/>
        </w:rPr>
      </w:pPr>
    </w:p>
    <w:p w14:paraId="421C5356">
      <w:pPr>
        <w:pStyle w:val="9"/>
        <w:rPr>
          <w:rFonts w:hint="eastAsia" w:ascii="宋体" w:hAnsi="宋体" w:cs="宋体"/>
          <w:sz w:val="24"/>
          <w:szCs w:val="24"/>
        </w:rPr>
      </w:pPr>
    </w:p>
    <w:p w14:paraId="414A6112">
      <w:pPr>
        <w:pStyle w:val="9"/>
        <w:rPr>
          <w:rFonts w:hint="eastAsia" w:ascii="宋体" w:hAnsi="宋体" w:cs="宋体"/>
          <w:sz w:val="24"/>
          <w:szCs w:val="24"/>
        </w:rPr>
      </w:pPr>
    </w:p>
    <w:p w14:paraId="4DE7D58A">
      <w:pPr>
        <w:pStyle w:val="9"/>
        <w:rPr>
          <w:rFonts w:hint="eastAsia" w:ascii="宋体" w:hAnsi="宋体" w:cs="宋体"/>
          <w:sz w:val="24"/>
          <w:szCs w:val="24"/>
        </w:rPr>
      </w:pPr>
    </w:p>
    <w:p w14:paraId="121F80FB">
      <w:pPr>
        <w:pStyle w:val="9"/>
        <w:rPr>
          <w:rFonts w:hint="eastAsia" w:ascii="宋体" w:hAnsi="宋体" w:cs="宋体"/>
          <w:sz w:val="24"/>
          <w:szCs w:val="24"/>
        </w:rPr>
      </w:pPr>
    </w:p>
    <w:p w14:paraId="4786AE92">
      <w:pPr>
        <w:pStyle w:val="9"/>
        <w:rPr>
          <w:rFonts w:hint="eastAsia" w:ascii="宋体" w:hAnsi="宋体" w:cs="宋体"/>
          <w:sz w:val="24"/>
          <w:szCs w:val="24"/>
        </w:rPr>
      </w:pPr>
    </w:p>
    <w:p w14:paraId="7BC18F7F">
      <w:pPr>
        <w:pStyle w:val="9"/>
        <w:rPr>
          <w:rFonts w:hint="eastAsia" w:ascii="宋体" w:hAnsi="宋体" w:cs="宋体"/>
          <w:sz w:val="24"/>
          <w:szCs w:val="24"/>
        </w:rPr>
      </w:pPr>
    </w:p>
    <w:p w14:paraId="26F5493A">
      <w:pPr>
        <w:pStyle w:val="9"/>
        <w:rPr>
          <w:rFonts w:hint="eastAsia" w:ascii="宋体" w:hAnsi="宋体" w:cs="宋体"/>
          <w:sz w:val="24"/>
          <w:szCs w:val="24"/>
        </w:rPr>
      </w:pPr>
    </w:p>
    <w:p w14:paraId="72F43475">
      <w:pPr>
        <w:pStyle w:val="9"/>
        <w:rPr>
          <w:rFonts w:hint="eastAsia" w:ascii="宋体" w:hAnsi="宋体" w:cs="宋体"/>
          <w:sz w:val="24"/>
          <w:szCs w:val="24"/>
        </w:rPr>
      </w:pPr>
    </w:p>
    <w:p w14:paraId="64A87157">
      <w:pPr>
        <w:pStyle w:val="9"/>
        <w:rPr>
          <w:rFonts w:hint="eastAsia" w:ascii="宋体" w:hAnsi="宋体" w:cs="宋体"/>
          <w:sz w:val="24"/>
          <w:szCs w:val="24"/>
        </w:rPr>
      </w:pPr>
    </w:p>
    <w:p w14:paraId="3FEC66A9">
      <w:pPr>
        <w:pStyle w:val="9"/>
        <w:rPr>
          <w:rFonts w:hint="eastAsia" w:ascii="宋体" w:hAnsi="宋体" w:cs="宋体"/>
          <w:sz w:val="24"/>
          <w:szCs w:val="24"/>
        </w:rPr>
      </w:pPr>
    </w:p>
    <w:p w14:paraId="59F84BFD">
      <w:pPr>
        <w:pStyle w:val="9"/>
        <w:rPr>
          <w:rFonts w:hint="eastAsia" w:ascii="宋体" w:hAnsi="宋体" w:cs="宋体"/>
          <w:sz w:val="24"/>
          <w:szCs w:val="24"/>
        </w:rPr>
      </w:pPr>
    </w:p>
    <w:p w14:paraId="4CEF8854">
      <w:pPr>
        <w:pStyle w:val="9"/>
        <w:rPr>
          <w:rFonts w:hint="eastAsia" w:ascii="宋体" w:hAnsi="宋体" w:cs="宋体"/>
          <w:sz w:val="24"/>
          <w:szCs w:val="24"/>
        </w:rPr>
      </w:pPr>
    </w:p>
    <w:p w14:paraId="5C7CD90A">
      <w:pPr>
        <w:pStyle w:val="9"/>
        <w:rPr>
          <w:rFonts w:hint="eastAsia" w:ascii="宋体" w:hAnsi="宋体" w:cs="宋体"/>
          <w:sz w:val="24"/>
          <w:szCs w:val="24"/>
        </w:rPr>
      </w:pPr>
    </w:p>
    <w:p w14:paraId="153A21C7">
      <w:pPr>
        <w:pStyle w:val="9"/>
        <w:rPr>
          <w:rFonts w:hint="eastAsia" w:ascii="宋体" w:hAnsi="宋体" w:cs="宋体"/>
          <w:sz w:val="24"/>
          <w:szCs w:val="24"/>
        </w:rPr>
      </w:pPr>
    </w:p>
    <w:p w14:paraId="64F93FEB">
      <w:pPr>
        <w:pStyle w:val="2"/>
        <w:shd w:val="clear"/>
        <w:spacing w:line="360" w:lineRule="auto"/>
        <w:rPr>
          <w:sz w:val="30"/>
          <w:szCs w:val="30"/>
        </w:rPr>
      </w:pPr>
      <w:bookmarkStart w:id="9" w:name="_Toc8490"/>
      <w:r>
        <w:rPr>
          <w:rFonts w:hint="eastAsia"/>
          <w:sz w:val="30"/>
          <w:szCs w:val="30"/>
        </w:rPr>
        <w:t>第三章 评审办法</w:t>
      </w:r>
      <w:bookmarkEnd w:id="9"/>
    </w:p>
    <w:p w14:paraId="754A5CDD">
      <w:pPr>
        <w:pStyle w:val="3"/>
        <w:numPr>
          <w:ilvl w:val="0"/>
          <w:numId w:val="3"/>
        </w:numPr>
        <w:shd w:val="clear"/>
        <w:spacing w:line="360" w:lineRule="auto"/>
        <w:rPr>
          <w:rFonts w:hint="eastAsia" w:ascii="宋体" w:hAnsi="宋体" w:eastAsia="宋体" w:cs="宋体"/>
          <w:b/>
          <w:bCs/>
          <w:sz w:val="21"/>
          <w:szCs w:val="21"/>
        </w:rPr>
      </w:pPr>
      <w:bookmarkStart w:id="10" w:name="_Toc12309"/>
      <w:r>
        <w:rPr>
          <w:rFonts w:hint="eastAsia" w:ascii="宋体" w:hAnsi="宋体" w:eastAsia="宋体" w:cs="宋体"/>
          <w:b/>
          <w:bCs/>
          <w:sz w:val="21"/>
          <w:szCs w:val="21"/>
        </w:rPr>
        <w:t>评审方法</w:t>
      </w:r>
      <w:bookmarkEnd w:id="10"/>
    </w:p>
    <w:p w14:paraId="5A1E5DC1">
      <w:pPr>
        <w:pStyle w:val="22"/>
        <w:pageBreakBefore w:val="0"/>
        <w:widowControl/>
        <w:shd w:val="clear"/>
        <w:kinsoku/>
        <w:overflowPunct/>
        <w:topLinePunct w:val="0"/>
        <w:autoSpaceDE/>
        <w:autoSpaceDN/>
        <w:bidi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根据质量和服务均能满足采购文件中实质性响应要求且最后报价（因落实政府采购政策进行价格扣除的，以扣除后的价格计算）最低的原则，确定成交供应商。 </w:t>
      </w:r>
    </w:p>
    <w:p w14:paraId="37705CF7">
      <w:pPr>
        <w:pStyle w:val="3"/>
        <w:pageBreakBefore w:val="0"/>
        <w:numPr>
          <w:ilvl w:val="0"/>
          <w:numId w:val="3"/>
        </w:numPr>
        <w:shd w:val="clear"/>
        <w:kinsoku/>
        <w:overflowPunct/>
        <w:topLinePunct w:val="0"/>
        <w:autoSpaceDE/>
        <w:autoSpaceDN/>
        <w:bidi w:val="0"/>
        <w:spacing w:line="480" w:lineRule="exact"/>
        <w:rPr>
          <w:rFonts w:hint="eastAsia" w:ascii="宋体" w:hAnsi="宋体" w:eastAsia="宋体" w:cs="宋体"/>
          <w:b/>
          <w:bCs/>
          <w:sz w:val="21"/>
          <w:szCs w:val="21"/>
        </w:rPr>
      </w:pPr>
      <w:bookmarkStart w:id="11" w:name="_Toc1508"/>
      <w:r>
        <w:rPr>
          <w:rFonts w:hint="eastAsia" w:ascii="宋体" w:hAnsi="宋体" w:eastAsia="宋体" w:cs="宋体"/>
          <w:b/>
          <w:bCs/>
          <w:sz w:val="21"/>
          <w:szCs w:val="21"/>
        </w:rPr>
        <w:t>评审程序</w:t>
      </w:r>
      <w:bookmarkEnd w:id="11"/>
    </w:p>
    <w:p w14:paraId="1AED01E3">
      <w:pPr>
        <w:pStyle w:val="4"/>
        <w:pageBreakBefore w:val="0"/>
        <w:numPr>
          <w:ilvl w:val="0"/>
          <w:numId w:val="4"/>
        </w:numPr>
        <w:shd w:val="clear"/>
        <w:kinsoku/>
        <w:overflowPunct/>
        <w:topLinePunct w:val="0"/>
        <w:autoSpaceDE/>
        <w:autoSpaceDN/>
        <w:bidi w:val="0"/>
        <w:spacing w:line="480" w:lineRule="exact"/>
        <w:rPr>
          <w:rFonts w:hint="eastAsia" w:ascii="宋体" w:hAnsi="宋体" w:eastAsia="宋体" w:cs="宋体"/>
          <w:sz w:val="21"/>
          <w:szCs w:val="21"/>
          <w:lang w:val="zh-CN"/>
        </w:rPr>
      </w:pPr>
      <w:bookmarkStart w:id="12" w:name="_Toc11150"/>
      <w:r>
        <w:rPr>
          <w:rFonts w:hint="eastAsia" w:ascii="宋体" w:hAnsi="宋体" w:eastAsia="宋体" w:cs="宋体"/>
          <w:sz w:val="21"/>
          <w:szCs w:val="21"/>
        </w:rPr>
        <w:t>资格性审查和符合性审查</w:t>
      </w:r>
      <w:bookmarkEnd w:id="12"/>
    </w:p>
    <w:p w14:paraId="579C2C59">
      <w:pPr>
        <w:pageBreakBefore w:val="0"/>
        <w:shd w:val="clear"/>
        <w:tabs>
          <w:tab w:val="left" w:pos="312"/>
        </w:tabs>
        <w:kinsoku/>
        <w:wordWrap w:val="0"/>
        <w:overflowPunct/>
        <w:topLinePunct w:val="0"/>
        <w:autoSpaceDE/>
        <w:autoSpaceDN/>
        <w:bidi w:val="0"/>
        <w:adjustRightInd w:val="0"/>
        <w:snapToGrid w:val="0"/>
        <w:spacing w:line="48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rPr>
        <w:t>1.谈判小组根据谈判文件规定的供应商资格条件、评定成交的标准等事项，对供应商的响应文件进行评审。资格性审查和符合性审查不符合谈判文件要求的响应文件，按</w:t>
      </w:r>
      <w:r>
        <w:rPr>
          <w:rFonts w:hint="eastAsia" w:ascii="宋体" w:hAnsi="宋体" w:eastAsia="宋体" w:cs="宋体"/>
          <w:b/>
          <w:bCs/>
          <w:sz w:val="21"/>
          <w:szCs w:val="21"/>
        </w:rPr>
        <w:t>无效文件</w:t>
      </w:r>
      <w:r>
        <w:rPr>
          <w:rFonts w:hint="eastAsia" w:ascii="宋体" w:hAnsi="宋体" w:eastAsia="宋体" w:cs="宋体"/>
          <w:sz w:val="21"/>
          <w:szCs w:val="21"/>
        </w:rPr>
        <w:t>处理，不进入谈判，并告知有关供应商</w:t>
      </w:r>
      <w:r>
        <w:rPr>
          <w:rFonts w:hint="eastAsia" w:ascii="宋体" w:hAnsi="宋体" w:eastAsia="宋体" w:cs="宋体"/>
          <w:sz w:val="21"/>
          <w:szCs w:val="21"/>
          <w:lang w:val="zh-CN"/>
        </w:rPr>
        <w:t>。</w:t>
      </w:r>
    </w:p>
    <w:p w14:paraId="08AAEC9A">
      <w:pPr>
        <w:pageBreakBefore w:val="0"/>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rPr>
        <w:t>2.同品牌检查：</w:t>
      </w:r>
    </w:p>
    <w:p w14:paraId="03D19A2B">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rPr>
        <w:t>2.1单一产品采购（或非单一产品采购中的核心产品），提供相同品牌产品且通过资格审查、符合性审查的不同供应商参加同一合同项下谈判的，按一家供应商计算。</w:t>
      </w:r>
    </w:p>
    <w:p w14:paraId="7AD5110B">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14:paraId="4AD263D1">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2.3有效品牌不足3家的应按</w:t>
      </w:r>
      <w:r>
        <w:rPr>
          <w:rFonts w:hint="eastAsia" w:ascii="宋体" w:hAnsi="宋体" w:eastAsia="宋体" w:cs="宋体"/>
          <w:b/>
          <w:bCs/>
          <w:sz w:val="21"/>
          <w:szCs w:val="21"/>
        </w:rPr>
        <w:t>废标</w:t>
      </w:r>
      <w:r>
        <w:rPr>
          <w:rFonts w:hint="eastAsia" w:ascii="宋体" w:hAnsi="宋体" w:eastAsia="宋体" w:cs="宋体"/>
          <w:sz w:val="21"/>
          <w:szCs w:val="21"/>
        </w:rPr>
        <w:t>处理。</w:t>
      </w:r>
    </w:p>
    <w:p w14:paraId="5615CA77">
      <w:pPr>
        <w:pStyle w:val="4"/>
        <w:pageBreakBefore w:val="0"/>
        <w:numPr>
          <w:ilvl w:val="0"/>
          <w:numId w:val="0"/>
        </w:numPr>
        <w:shd w:val="clear"/>
        <w:kinsoku/>
        <w:overflowPunct/>
        <w:topLinePunct w:val="0"/>
        <w:autoSpaceDE/>
        <w:autoSpaceDN/>
        <w:bidi w:val="0"/>
        <w:spacing w:line="480" w:lineRule="exact"/>
        <w:textAlignment w:val="auto"/>
        <w:rPr>
          <w:rFonts w:hint="eastAsia" w:ascii="宋体" w:hAnsi="宋体" w:eastAsia="宋体" w:cs="宋体"/>
          <w:sz w:val="21"/>
          <w:szCs w:val="21"/>
        </w:rPr>
      </w:pPr>
      <w:bookmarkStart w:id="13" w:name="_Toc11517"/>
      <w:bookmarkStart w:id="14" w:name="_Hlk158124046"/>
      <w:bookmarkStart w:id="15" w:name="_Toc102114946"/>
      <w:bookmarkStart w:id="16" w:name="_Toc102116178"/>
      <w:bookmarkStart w:id="17" w:name="_Toc102056244"/>
      <w:bookmarkStart w:id="18" w:name="_Toc102057744"/>
      <w:bookmarkStart w:id="19" w:name="_Toc102116048"/>
      <w:bookmarkStart w:id="20" w:name="_Toc102119879"/>
      <w:r>
        <w:rPr>
          <w:rFonts w:hint="eastAsia" w:ascii="宋体" w:hAnsi="宋体" w:eastAsia="宋体" w:cs="宋体"/>
          <w:sz w:val="21"/>
          <w:szCs w:val="21"/>
          <w:lang w:eastAsia="zh-CN"/>
        </w:rPr>
        <w:t>（二）</w:t>
      </w:r>
      <w:r>
        <w:rPr>
          <w:rFonts w:hint="eastAsia" w:ascii="宋体" w:hAnsi="宋体" w:eastAsia="宋体" w:cs="宋体"/>
          <w:sz w:val="21"/>
          <w:szCs w:val="21"/>
        </w:rPr>
        <w:t>响应文件澄清</w:t>
      </w:r>
      <w:bookmarkEnd w:id="13"/>
    </w:p>
    <w:p w14:paraId="1666928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1.评审期间，对于响应文件中含义不明确、同类问题表述不一致或者有明显文字或计算错误的内容，谈判小组可以</w:t>
      </w:r>
      <w:r>
        <w:rPr>
          <w:rFonts w:hint="eastAsia" w:ascii="宋体" w:hAnsi="宋体" w:eastAsia="宋体" w:cs="宋体"/>
          <w:sz w:val="21"/>
          <w:szCs w:val="21"/>
          <w:lang w:eastAsia="zh-CN"/>
        </w:rPr>
        <w:t>以书面形式</w:t>
      </w:r>
      <w:r>
        <w:rPr>
          <w:rFonts w:hint="eastAsia" w:ascii="宋体" w:hAnsi="宋体" w:eastAsia="宋体" w:cs="宋体"/>
          <w:sz w:val="21"/>
          <w:szCs w:val="21"/>
        </w:rPr>
        <w:t>要求供应商作出必要的澄清、说明或者补正。</w:t>
      </w:r>
    </w:p>
    <w:p w14:paraId="516E8504">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2.供应商应按照谈判小组要求在规定时间内作出澄清、说明或者补正，澄清、说明或者补正不得超出响应文件的范围或者改变响应文件的实质性内容。</w:t>
      </w:r>
    </w:p>
    <w:p w14:paraId="5D85FF5E">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3.供应商的澄清、说明或者补正是其响应文件的有效组成部分，澄清、说明或者补正应当以书面的方式加盖</w:t>
      </w:r>
      <w:r>
        <w:rPr>
          <w:rFonts w:hint="eastAsia" w:ascii="宋体" w:hAnsi="宋体" w:eastAsia="宋体" w:cs="宋体"/>
          <w:sz w:val="21"/>
          <w:szCs w:val="21"/>
          <w:lang w:eastAsia="zh-CN"/>
        </w:rPr>
        <w:t>公</w:t>
      </w:r>
      <w:r>
        <w:rPr>
          <w:rFonts w:hint="eastAsia" w:ascii="宋体" w:hAnsi="宋体" w:eastAsia="宋体" w:cs="宋体"/>
          <w:sz w:val="21"/>
          <w:szCs w:val="21"/>
        </w:rPr>
        <w:t>章后提交。</w:t>
      </w:r>
    </w:p>
    <w:bookmarkEnd w:id="14"/>
    <w:p w14:paraId="3783749B">
      <w:pPr>
        <w:pStyle w:val="4"/>
        <w:pageBreakBefore w:val="0"/>
        <w:numPr>
          <w:ilvl w:val="0"/>
          <w:numId w:val="0"/>
        </w:numPr>
        <w:shd w:val="clear"/>
        <w:kinsoku/>
        <w:overflowPunct/>
        <w:topLinePunct w:val="0"/>
        <w:autoSpaceDE/>
        <w:autoSpaceDN/>
        <w:bidi w:val="0"/>
        <w:spacing w:line="480" w:lineRule="exact"/>
        <w:textAlignment w:val="auto"/>
        <w:rPr>
          <w:rFonts w:hint="eastAsia" w:ascii="宋体" w:hAnsi="宋体" w:eastAsia="宋体" w:cs="宋体"/>
          <w:sz w:val="21"/>
          <w:szCs w:val="21"/>
        </w:rPr>
      </w:pPr>
      <w:bookmarkStart w:id="21" w:name="_Toc23129"/>
      <w:r>
        <w:rPr>
          <w:rFonts w:hint="eastAsia" w:ascii="宋体" w:hAnsi="宋体" w:eastAsia="宋体" w:cs="宋体"/>
          <w:sz w:val="21"/>
          <w:szCs w:val="21"/>
          <w:lang w:eastAsia="zh-CN"/>
        </w:rPr>
        <w:t>（三）</w:t>
      </w:r>
      <w:r>
        <w:rPr>
          <w:rFonts w:hint="eastAsia" w:ascii="宋体" w:hAnsi="宋体" w:eastAsia="宋体" w:cs="宋体"/>
          <w:sz w:val="21"/>
          <w:szCs w:val="21"/>
        </w:rPr>
        <w:t>谈判程序</w:t>
      </w:r>
      <w:bookmarkEnd w:id="21"/>
    </w:p>
    <w:p w14:paraId="1919FD1F">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谈判小组应当依据谈判文件规定的程序、评定成交的标准等事项与</w:t>
      </w:r>
      <w:r>
        <w:rPr>
          <w:rFonts w:hint="eastAsia" w:ascii="宋体" w:hAnsi="宋体" w:eastAsia="宋体" w:cs="宋体"/>
          <w:sz w:val="21"/>
          <w:szCs w:val="21"/>
          <w:lang w:val="zh-CN"/>
        </w:rPr>
        <w:t>实质性</w:t>
      </w:r>
      <w:r>
        <w:rPr>
          <w:rFonts w:hint="eastAsia" w:ascii="宋体" w:hAnsi="宋体" w:eastAsia="宋体" w:cs="宋体"/>
          <w:sz w:val="21"/>
          <w:szCs w:val="21"/>
        </w:rPr>
        <w:t>响应谈判文件要求的供应商进行谈判。</w:t>
      </w:r>
    </w:p>
    <w:p w14:paraId="50E8918F">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第一轮谈判</w:t>
      </w:r>
    </w:p>
    <w:p w14:paraId="37C30FF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zh-CN"/>
        </w:rPr>
        <w:t>1.1谈判小组将按照系统随机的顺序决定供应商的谈判顺序，并与单一供应商分别进行谈判</w:t>
      </w:r>
      <w:r>
        <w:rPr>
          <w:rFonts w:hint="eastAsia" w:ascii="宋体" w:hAnsi="宋体" w:eastAsia="宋体" w:cs="宋体"/>
          <w:sz w:val="21"/>
          <w:szCs w:val="21"/>
        </w:rPr>
        <w:t>。</w:t>
      </w:r>
    </w:p>
    <w:p w14:paraId="38E322A3">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14:paraId="5266EE57">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1.3谈判过程中，谈判小组可以根据谈判文件和谈判情况实质性变动采购需求中的技术要求和商务要求，但不得变动谈判文件中的其他内容。实质性变动的内容，须经采购人代表确认。</w:t>
      </w:r>
    </w:p>
    <w:p w14:paraId="1C6DA0E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1.4对谈判文件作出的实质性变动的内容是谈判文件的有效组成部分。谈判小组应将谈判文件的变动情况以书面的方式通知所有参加谈判的供应商。</w:t>
      </w:r>
    </w:p>
    <w:p w14:paraId="14829B5B">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供应商应当根据谈判文件的变动情况和谈判小组的要求，在规定的时间内对原响应文件内容进行修正，并将修正文件以书面的方式经授权代表签字（或加盖公章）后提交谈判小组。逾时不提交的，视同退出谈判。</w:t>
      </w:r>
    </w:p>
    <w:p w14:paraId="48F1354E">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1.6修正文件与响应文件具有同等法律效力。</w:t>
      </w:r>
    </w:p>
    <w:p w14:paraId="6C7E54F2">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多轮谈判</w:t>
      </w:r>
    </w:p>
    <w:p w14:paraId="7C7BCBBB">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14:paraId="7515DAB9">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2.2谈判程序同第一轮谈判。</w:t>
      </w:r>
    </w:p>
    <w:p w14:paraId="2EFB7A63">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最后报价</w:t>
      </w:r>
    </w:p>
    <w:p w14:paraId="781065EF">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p>
    <w:p w14:paraId="46A5BCAE">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谈判文件中不能详细列明采购标的的技术、服务要求，需经过谈判由供应商提供最后设计方案或解决方案的，谈判结束后，谈判小组应当按照少数服从多数的原则投票推荐3家以上供应商的设计方案或者解决方案，并要求其在规定时间内，提交最后报价。</w:t>
      </w:r>
    </w:p>
    <w:p w14:paraId="29BF37A9">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3.3最后报价是供应商响应文件的有效组成部分。逾时不提交的，视同退出谈判。</w:t>
      </w:r>
    </w:p>
    <w:p w14:paraId="3084DEE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bCs/>
          <w:sz w:val="21"/>
          <w:szCs w:val="21"/>
          <w:lang w:val="zh-CN"/>
        </w:rPr>
      </w:pPr>
      <w:r>
        <w:rPr>
          <w:rFonts w:hint="eastAsia" w:ascii="宋体" w:hAnsi="宋体" w:eastAsia="宋体" w:cs="宋体"/>
          <w:sz w:val="21"/>
          <w:szCs w:val="21"/>
          <w:lang w:val="zh-CN"/>
        </w:rPr>
        <w:t>最后</w:t>
      </w:r>
      <w:r>
        <w:rPr>
          <w:rFonts w:hint="eastAsia" w:ascii="宋体" w:hAnsi="宋体" w:eastAsia="宋体" w:cs="宋体"/>
          <w:bCs/>
          <w:sz w:val="21"/>
          <w:szCs w:val="21"/>
          <w:lang w:val="zh-CN"/>
        </w:rPr>
        <w:t>报价出现前后不一致的，按照下列规定修正：</w:t>
      </w:r>
    </w:p>
    <w:p w14:paraId="1255AB20">
      <w:pPr>
        <w:pageBreakBefore w:val="0"/>
        <w:shd w:val="clear"/>
        <w:tabs>
          <w:tab w:val="left" w:pos="993"/>
        </w:tabs>
        <w:kinsoku/>
        <w:wordWrap w:val="0"/>
        <w:overflowPunct/>
        <w:topLinePunct w:val="0"/>
        <w:autoSpaceDE/>
        <w:autoSpaceDN/>
        <w:bidi w:val="0"/>
        <w:adjustRightInd w:val="0"/>
        <w:snapToGrid w:val="0"/>
        <w:spacing w:line="480" w:lineRule="exact"/>
        <w:ind w:left="248" w:leftChars="118"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（1）大写金额和小写金额不一致的，以大写金额为准；</w:t>
      </w:r>
    </w:p>
    <w:p w14:paraId="54416F2C">
      <w:pPr>
        <w:pageBreakBefore w:val="0"/>
        <w:shd w:val="clear"/>
        <w:tabs>
          <w:tab w:val="left" w:pos="993"/>
        </w:tabs>
        <w:kinsoku/>
        <w:wordWrap w:val="0"/>
        <w:overflowPunct/>
        <w:topLinePunct w:val="0"/>
        <w:autoSpaceDE/>
        <w:autoSpaceDN/>
        <w:bidi w:val="0"/>
        <w:adjustRightInd w:val="0"/>
        <w:snapToGrid w:val="0"/>
        <w:spacing w:line="480" w:lineRule="exact"/>
        <w:ind w:left="248" w:leftChars="118"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（2）单价金额</w:t>
      </w:r>
      <w:r>
        <w:rPr>
          <w:rFonts w:hint="eastAsia" w:ascii="宋体" w:hAnsi="宋体" w:eastAsia="宋体" w:cs="宋体"/>
          <w:sz w:val="21"/>
          <w:szCs w:val="21"/>
        </w:rPr>
        <w:t>小数点</w:t>
      </w:r>
      <w:r>
        <w:rPr>
          <w:rFonts w:hint="eastAsia" w:ascii="宋体" w:hAnsi="宋体" w:eastAsia="宋体" w:cs="宋体"/>
          <w:sz w:val="21"/>
          <w:szCs w:val="21"/>
          <w:lang w:val="zh-CN"/>
        </w:rPr>
        <w:t>或百分比有明显错位的，以最后报价表的总价为准，并修改单价；</w:t>
      </w:r>
    </w:p>
    <w:p w14:paraId="52CDFEB8">
      <w:pPr>
        <w:pageBreakBefore w:val="0"/>
        <w:shd w:val="clear"/>
        <w:tabs>
          <w:tab w:val="left" w:pos="993"/>
        </w:tabs>
        <w:kinsoku/>
        <w:wordWrap w:val="0"/>
        <w:overflowPunct/>
        <w:topLinePunct w:val="0"/>
        <w:autoSpaceDE/>
        <w:autoSpaceDN/>
        <w:bidi w:val="0"/>
        <w:adjustRightInd w:val="0"/>
        <w:snapToGrid w:val="0"/>
        <w:spacing w:line="480" w:lineRule="exact"/>
        <w:ind w:left="248" w:leftChars="118"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（3）总价金额与按单价汇总金额不一致的，以单价金额计算结果为准；</w:t>
      </w:r>
    </w:p>
    <w:p w14:paraId="577AC71A">
      <w:pPr>
        <w:pageBreakBefore w:val="0"/>
        <w:shd w:val="clear"/>
        <w:tabs>
          <w:tab w:val="left" w:pos="993"/>
        </w:tabs>
        <w:kinsoku/>
        <w:wordWrap w:val="0"/>
        <w:overflowPunct/>
        <w:topLinePunct w:val="0"/>
        <w:autoSpaceDE/>
        <w:autoSpaceDN/>
        <w:bidi w:val="0"/>
        <w:adjustRightInd w:val="0"/>
        <w:snapToGrid w:val="0"/>
        <w:spacing w:line="480" w:lineRule="exact"/>
        <w:ind w:left="248" w:leftChars="118"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（4）同时出现</w:t>
      </w:r>
      <w:r>
        <w:rPr>
          <w:rFonts w:hint="eastAsia" w:ascii="宋体" w:hAnsi="宋体" w:eastAsia="宋体" w:cs="宋体"/>
          <w:sz w:val="21"/>
          <w:szCs w:val="21"/>
        </w:rPr>
        <w:t>两种</w:t>
      </w:r>
      <w:r>
        <w:rPr>
          <w:rFonts w:hint="eastAsia" w:ascii="宋体" w:hAnsi="宋体" w:eastAsia="宋体" w:cs="宋体"/>
          <w:sz w:val="21"/>
          <w:szCs w:val="21"/>
          <w:lang w:val="zh-CN"/>
        </w:rPr>
        <w:t>以上不一致的，按照前款规定的顺序修正；</w:t>
      </w:r>
    </w:p>
    <w:p w14:paraId="1E37FEB8">
      <w:pPr>
        <w:pageBreakBefore w:val="0"/>
        <w:shd w:val="clear"/>
        <w:tabs>
          <w:tab w:val="left" w:pos="993"/>
        </w:tabs>
        <w:kinsoku/>
        <w:wordWrap w:val="0"/>
        <w:overflowPunct/>
        <w:topLinePunct w:val="0"/>
        <w:autoSpaceDE/>
        <w:autoSpaceDN/>
        <w:bidi w:val="0"/>
        <w:adjustRightInd w:val="0"/>
        <w:snapToGrid w:val="0"/>
        <w:spacing w:line="480" w:lineRule="exact"/>
        <w:ind w:left="248" w:leftChars="118"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zh-CN"/>
        </w:rPr>
        <w:t>（5）修正后的报价应通过书面方式通知供应商，由供应商授权代表签字（或加盖公章）确认后产生约束力，供应商不确认的，按照</w:t>
      </w:r>
      <w:r>
        <w:rPr>
          <w:rFonts w:hint="eastAsia" w:ascii="宋体" w:hAnsi="宋体" w:eastAsia="宋体" w:cs="宋体"/>
          <w:b/>
          <w:sz w:val="21"/>
          <w:szCs w:val="21"/>
          <w:lang w:val="zh-CN"/>
        </w:rPr>
        <w:t>无效响应处理</w:t>
      </w:r>
      <w:r>
        <w:rPr>
          <w:rFonts w:hint="eastAsia" w:ascii="宋体" w:hAnsi="宋体" w:eastAsia="宋体" w:cs="宋体"/>
          <w:sz w:val="21"/>
          <w:szCs w:val="21"/>
          <w:lang w:val="zh-CN"/>
        </w:rPr>
        <w:t>。</w:t>
      </w:r>
    </w:p>
    <w:p w14:paraId="2BCE063E">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bookmarkStart w:id="22" w:name="_Toc102116179"/>
      <w:bookmarkStart w:id="23" w:name="_Toc102057745"/>
      <w:bookmarkStart w:id="24" w:name="_Toc102116049"/>
      <w:bookmarkStart w:id="25" w:name="_Toc102114947"/>
      <w:bookmarkStart w:id="26" w:name="_Toc102119880"/>
      <w:bookmarkStart w:id="27" w:name="_Toc102056245"/>
      <w:r>
        <w:rPr>
          <w:rFonts w:hint="eastAsia" w:ascii="宋体" w:hAnsi="宋体" w:eastAsia="宋体" w:cs="宋体"/>
          <w:sz w:val="21"/>
          <w:szCs w:val="21"/>
          <w:lang w:val="en-US" w:eastAsia="zh-CN"/>
        </w:rPr>
        <w:t>4.</w:t>
      </w:r>
      <w:r>
        <w:rPr>
          <w:rFonts w:hint="eastAsia" w:ascii="宋体" w:hAnsi="宋体" w:eastAsia="宋体" w:cs="宋体"/>
          <w:sz w:val="21"/>
          <w:szCs w:val="21"/>
        </w:rPr>
        <w:t>商务技术评审</w:t>
      </w:r>
    </w:p>
    <w:p w14:paraId="55F3F93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4.1谈判小组应当对照本章“三、评审标准”以及谈判文件实质性变动的内容，并按谈判文件要求对提交修正文件的响应文件进行综合评价，未实质性响应谈判文件要求的响应文件按</w:t>
      </w:r>
      <w:r>
        <w:rPr>
          <w:rFonts w:hint="eastAsia" w:ascii="宋体" w:hAnsi="宋体" w:eastAsia="宋体" w:cs="宋体"/>
          <w:b/>
          <w:bCs/>
          <w:sz w:val="21"/>
          <w:szCs w:val="21"/>
          <w:lang w:val="zh-CN"/>
        </w:rPr>
        <w:t>无效响应</w:t>
      </w:r>
      <w:r>
        <w:rPr>
          <w:rFonts w:hint="eastAsia" w:ascii="宋体" w:hAnsi="宋体" w:eastAsia="宋体" w:cs="宋体"/>
          <w:sz w:val="21"/>
          <w:szCs w:val="21"/>
          <w:lang w:val="zh-CN"/>
        </w:rPr>
        <w:t>处理。</w:t>
      </w:r>
    </w:p>
    <w:bookmarkEnd w:id="15"/>
    <w:bookmarkEnd w:id="16"/>
    <w:bookmarkEnd w:id="17"/>
    <w:bookmarkEnd w:id="18"/>
    <w:bookmarkEnd w:id="19"/>
    <w:bookmarkEnd w:id="20"/>
    <w:bookmarkEnd w:id="22"/>
    <w:bookmarkEnd w:id="23"/>
    <w:bookmarkEnd w:id="24"/>
    <w:bookmarkEnd w:id="25"/>
    <w:bookmarkEnd w:id="26"/>
    <w:bookmarkEnd w:id="27"/>
    <w:p w14:paraId="1143F8D3">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bookmarkStart w:id="28" w:name="_Toc102119882"/>
      <w:bookmarkStart w:id="29" w:name="_Toc102057747"/>
      <w:bookmarkStart w:id="30" w:name="_Toc102116051"/>
      <w:bookmarkStart w:id="31" w:name="_Toc102116181"/>
      <w:bookmarkStart w:id="32" w:name="_Toc102114949"/>
      <w:bookmarkStart w:id="33" w:name="_Toc102056247"/>
      <w:r>
        <w:rPr>
          <w:rFonts w:hint="eastAsia" w:ascii="宋体" w:hAnsi="宋体" w:eastAsia="宋体" w:cs="宋体"/>
          <w:sz w:val="21"/>
          <w:szCs w:val="21"/>
          <w:lang w:val="en-US" w:eastAsia="zh-CN"/>
        </w:rPr>
        <w:t>5.</w:t>
      </w:r>
      <w:r>
        <w:rPr>
          <w:rFonts w:hint="eastAsia" w:ascii="宋体" w:hAnsi="宋体" w:eastAsia="宋体" w:cs="宋体"/>
          <w:sz w:val="21"/>
          <w:szCs w:val="21"/>
        </w:rPr>
        <w:t>报价评</w:t>
      </w:r>
      <w:bookmarkEnd w:id="28"/>
      <w:bookmarkEnd w:id="29"/>
      <w:bookmarkEnd w:id="30"/>
      <w:bookmarkEnd w:id="31"/>
      <w:bookmarkEnd w:id="32"/>
      <w:bookmarkEnd w:id="33"/>
      <w:r>
        <w:rPr>
          <w:rFonts w:hint="eastAsia" w:ascii="宋体" w:hAnsi="宋体" w:eastAsia="宋体" w:cs="宋体"/>
          <w:sz w:val="21"/>
          <w:szCs w:val="21"/>
        </w:rPr>
        <w:t>审</w:t>
      </w:r>
    </w:p>
    <w:p w14:paraId="249903FB">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5.1异常低价审查</w:t>
      </w:r>
    </w:p>
    <w:p w14:paraId="4679FB2A">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5.1.1.审查情形：按照《关于推动解决政府采购异常低价问题的通知》（财库〔2026〕2号）规定，自2026年2月1日起，政府采购评审中出现异常低价情形，谈判小组应当启动异常低价投标审查程序。本项目适用情形详见以下规定：</w:t>
      </w:r>
    </w:p>
    <w:p w14:paraId="691703C6">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（1）投标报价低于全部通过符合性审查供应商投标报价平均值</w:t>
      </w:r>
      <w:r>
        <w:rPr>
          <w:rFonts w:hint="eastAsia" w:ascii="宋体" w:hAnsi="宋体" w:eastAsia="宋体" w:cs="宋体"/>
          <w:sz w:val="21"/>
          <w:szCs w:val="21"/>
          <w:u w:val="single"/>
        </w:rPr>
        <w:t xml:space="preserve"> 50 </w:t>
      </w:r>
      <w:r>
        <w:rPr>
          <w:rFonts w:hint="eastAsia" w:ascii="宋体" w:hAnsi="宋体" w:eastAsia="宋体" w:cs="宋体"/>
          <w:sz w:val="21"/>
          <w:szCs w:val="21"/>
        </w:rPr>
        <w:t>%的（注：此处由采购人根据项目实际情况填写，填写范围不得低于50%，最高不得超过65%）；</w:t>
      </w:r>
    </w:p>
    <w:p w14:paraId="64364E1E">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（2）投标报价低于通过符合性审查的次低报价供应商投标报价</w:t>
      </w:r>
      <w:r>
        <w:rPr>
          <w:rFonts w:hint="eastAsia" w:ascii="宋体" w:hAnsi="宋体" w:eastAsia="宋体" w:cs="宋体"/>
          <w:sz w:val="21"/>
          <w:szCs w:val="21"/>
          <w:u w:val="single"/>
        </w:rPr>
        <w:t xml:space="preserve"> 50 </w:t>
      </w:r>
      <w:r>
        <w:rPr>
          <w:rFonts w:hint="eastAsia" w:ascii="宋体" w:hAnsi="宋体" w:eastAsia="宋体" w:cs="宋体"/>
          <w:sz w:val="21"/>
          <w:szCs w:val="21"/>
        </w:rPr>
        <w:t>%的（注：此处由采购人根据项目实际情况填写，填写范围不得低于50%，最高不得超过 65%）；</w:t>
      </w:r>
    </w:p>
    <w:p w14:paraId="6B24D35D">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（3）投标报价低于采购项目最高限价</w:t>
      </w:r>
      <w:r>
        <w:rPr>
          <w:rFonts w:hint="eastAsia" w:ascii="宋体" w:hAnsi="宋体" w:eastAsia="宋体" w:cs="宋体"/>
          <w:sz w:val="21"/>
          <w:szCs w:val="21"/>
          <w:u w:val="single"/>
        </w:rPr>
        <w:t xml:space="preserve"> 45 </w:t>
      </w:r>
      <w:r>
        <w:rPr>
          <w:rFonts w:hint="eastAsia" w:ascii="宋体" w:hAnsi="宋体" w:eastAsia="宋体" w:cs="宋体"/>
          <w:sz w:val="21"/>
          <w:szCs w:val="21"/>
        </w:rPr>
        <w:t>%的（注：此处由采购人根据项目实际情况填写，填写范围不得低于45%，最高不得超过65%）；</w:t>
      </w:r>
    </w:p>
    <w:p w14:paraId="48BBA9E6">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（4）谈判小组基于专业判断，认为供应商报价过低，有可能影响产品质量或者不能诚信履约的其他情形。相关法律法规对供应商报价有规定的，从其规定。</w:t>
      </w:r>
    </w:p>
    <w:p w14:paraId="669390B7">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5.1.2.资料要求：谈判小组启动异常低价投标审查后，属于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720BDC9B">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5.1.3.审查要求：谈判小组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1F132D85">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5.1.4.评审组织：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3A30290">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5.1.5.记录及归档：异常低价投标审查的启动原因、审查意见和审查结果应当在评审报告中记录，并随供应商提供的相关书面说明及证明材料，以及谈判小组有关互联网浏览、查询历史一并归档。</w:t>
      </w:r>
    </w:p>
    <w:p w14:paraId="182D3973">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 xml:space="preserve">5.2价格扣除： </w:t>
      </w:r>
    </w:p>
    <w:p w14:paraId="61F99610">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1) </w:t>
      </w:r>
      <w:r>
        <w:rPr>
          <w:rFonts w:hint="eastAsia" w:ascii="宋体" w:hAnsi="宋体" w:eastAsia="宋体" w:cs="宋体"/>
          <w:b/>
          <w:bCs/>
          <w:color w:val="000000"/>
          <w:kern w:val="0"/>
          <w:sz w:val="21"/>
          <w:szCs w:val="21"/>
        </w:rPr>
        <w:t xml:space="preserve">支持本国产业发展 </w:t>
      </w:r>
      <w:r>
        <w:rPr>
          <w:rFonts w:hint="eastAsia" w:cs="宋体"/>
          <w:spacing w:val="6"/>
          <w:sz w:val="21"/>
          <w:szCs w:val="21"/>
          <w:highlight w:val="none"/>
          <w:lang w:eastAsia="zh-CN"/>
        </w:rPr>
        <w:t>（本项目不适用）</w:t>
      </w:r>
    </w:p>
    <w:p w14:paraId="0C17F18D">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政府采购活动中既有本国产品又有非本国产品参与竞争的，对本国产品给予20%的价格扣除，用扣除后的价格参与评审。当采购项目或采购包中含有多种产品，供应商对其提供的符合本国产品标准的产品成本之和占其提供的全部产品成本之和比例是否达到 80%作出承诺，该比例达到 80%以上，依法对其全部产品总报价给予 20%的价格扣除，用扣除后的价格参与评审。未达到 80%,不享受价格评审优惠。本项目适用情形及提供证明材料要求详见“供应商须知前附表”的规定。 </w:t>
      </w:r>
    </w:p>
    <w:p w14:paraId="5B54602A">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根据关于贯彻落实《国务院办公厅关于在政府采购中实施本国产品标准及相关政策的通知》的意见（财库〔2025〕30 号）的规定，准确界定产品在中国境内生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BAE5304">
      <w:pPr>
        <w:pageBreakBefore w:val="0"/>
        <w:widowControl/>
        <w:shd w:val="clear"/>
        <w:kinsoku/>
        <w:overflowPunct/>
        <w:topLinePunct w:val="0"/>
        <w:autoSpaceDE/>
        <w:autoSpaceDN/>
        <w:bidi w:val="0"/>
        <w:spacing w:line="48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rPr>
        <w:t xml:space="preserve">2) 促进中小企业发展 </w:t>
      </w:r>
    </w:p>
    <w:p w14:paraId="5C77BB16">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非专门面向中小企业的采购项目或采购包，对符合规定的小微企业（监狱企业、残疾人福利性单位、联合体各方均为小微企业的联合体、符合小微企业划分标准的个体工商户视同小微企业）报价按照本采购文件“供应商须知前附表”中的规定扣除，对小微企业中的监狱企业、残疾人福利性单位、采购产品纳入创新产品应用示范推荐目录内企业、采购产品获得节能产品或环境标志产品认证证书的企业报价按照本采购文件“供应商须知前附表”中的规定扣除，用扣除后的价格参加评审。 </w:t>
      </w:r>
    </w:p>
    <w:p w14:paraId="3CD88645">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 </w:t>
      </w:r>
    </w:p>
    <w:p w14:paraId="5E53F45D">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专门面向中小企业、预留部分采购份额面向中小企业采购的项目或采购包，评审时不再进行价格扣除。 </w:t>
      </w:r>
    </w:p>
    <w:p w14:paraId="41E642CF">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促进中小企业政策叠加计算时：1.一个采购项目或采购包含有多个采购标的，每个采购标的均满足“小微</w:t>
      </w:r>
      <w:r>
        <w:rPr>
          <w:rFonts w:hint="eastAsia" w:ascii="宋体" w:hAnsi="宋体" w:eastAsia="宋体" w:cs="宋体"/>
          <w:color w:val="000000"/>
          <w:kern w:val="0"/>
          <w:sz w:val="21"/>
          <w:szCs w:val="21"/>
          <w:lang w:eastAsia="zh-CN"/>
        </w:rPr>
        <w:t>企业</w:t>
      </w:r>
      <w:r>
        <w:rPr>
          <w:rFonts w:hint="eastAsia" w:ascii="宋体" w:hAnsi="宋体" w:eastAsia="宋体" w:cs="宋体"/>
          <w:color w:val="000000"/>
          <w:kern w:val="0"/>
          <w:sz w:val="21"/>
          <w:szCs w:val="21"/>
        </w:rPr>
        <w:t>中的残疾人企业、监狱企业、采购产品纳入创新产品应用示范推荐目录内企业、采购产品获得节能产品或环境标志产品认证证书的企业”，以价格评审优惠幅度的上限给予评审优惠。2.采购项目或采购包属性以供应商须知前附表注明属性为准。3.创新产品应用示范推荐目录包括但不限于《湖北省创新产品应用示范推荐目录（2021 年版）》。</w:t>
      </w:r>
    </w:p>
    <w:p w14:paraId="3256AD47">
      <w:pPr>
        <w:pageBreakBefore w:val="0"/>
        <w:widowControl/>
        <w:shd w:val="clear"/>
        <w:kinsoku/>
        <w:overflowPunct/>
        <w:topLinePunct w:val="0"/>
        <w:autoSpaceDE/>
        <w:autoSpaceDN/>
        <w:bidi w:val="0"/>
        <w:spacing w:line="48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rPr>
        <w:t xml:space="preserve">3) 优先采购节能环保产品 </w:t>
      </w:r>
    </w:p>
    <w:p w14:paraId="6B372510">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若所投产品获得有效的节能产品或环境标志产品认证证书，且适用价格扣除政策的，将按本采购文件“供应商须知前附表”中规定的扣除比例，在评审时对其产品报价进行价格扣除。</w:t>
      </w:r>
    </w:p>
    <w:p w14:paraId="4F8598EE">
      <w:pPr>
        <w:pageBreakBefore w:val="0"/>
        <w:widowControl/>
        <w:shd w:val="clear"/>
        <w:kinsoku/>
        <w:overflowPunct/>
        <w:topLinePunct w:val="0"/>
        <w:autoSpaceDE/>
        <w:autoSpaceDN/>
        <w:bidi w:val="0"/>
        <w:spacing w:line="480" w:lineRule="exact"/>
        <w:ind w:firstLine="422" w:firstLineChars="200"/>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rPr>
        <w:t xml:space="preserve">4) 多项政策叠加计算时按照算术叠加法计算 </w:t>
      </w:r>
    </w:p>
    <w:p w14:paraId="72F26ADF">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当涉及政府采购政策叠加适用，统一在原投标报价的基础上进行价格扣除。采购文件所称“评标价”，指投标报价根据采购文件规定，因落实政府采购政策进行价格扣除后形成的、用于评审排序的最终价格。未作扣除的，以原投标报价为准。 </w:t>
      </w:r>
    </w:p>
    <w:p w14:paraId="722D4DB7">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 xml:space="preserve">评标价=总报价×（1-（本国折扣 20%+中小折扣 10% +优先采购产品折扣 1% +……）） </w:t>
      </w:r>
    </w:p>
    <w:p w14:paraId="001C4032">
      <w:pPr>
        <w:pageBreakBefore w:val="0"/>
        <w:widowControl/>
        <w:shd w:val="clear"/>
        <w:kinsoku/>
        <w:overflowPunct/>
        <w:topLinePunct w:val="0"/>
        <w:autoSpaceDE/>
        <w:autoSpaceDN/>
        <w:bidi w:val="0"/>
        <w:spacing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上述计算公式中的比例按采购文件相关要求执行，此处仅做范例。</w:t>
      </w:r>
    </w:p>
    <w:p w14:paraId="607EBAB6">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bookmarkStart w:id="34" w:name="_Hlk161710797"/>
      <w:bookmarkStart w:id="35" w:name="_Toc102116184"/>
      <w:bookmarkStart w:id="36" w:name="_Toc102114952"/>
      <w:bookmarkStart w:id="37" w:name="_Toc102057750"/>
      <w:bookmarkStart w:id="38" w:name="_Toc102056250"/>
      <w:bookmarkStart w:id="39" w:name="_Toc102116054"/>
      <w:bookmarkStart w:id="40" w:name="_Toc102119885"/>
      <w:r>
        <w:rPr>
          <w:rFonts w:hint="eastAsia" w:ascii="宋体" w:hAnsi="宋体" w:eastAsia="宋体" w:cs="宋体"/>
          <w:sz w:val="21"/>
          <w:szCs w:val="21"/>
          <w:lang w:val="en-US" w:eastAsia="zh-CN"/>
        </w:rPr>
        <w:t>6.</w:t>
      </w:r>
      <w:r>
        <w:rPr>
          <w:rFonts w:hint="eastAsia" w:ascii="宋体" w:hAnsi="宋体" w:eastAsia="宋体" w:cs="宋体"/>
          <w:sz w:val="21"/>
          <w:szCs w:val="21"/>
        </w:rPr>
        <w:t>相同品牌处理原则</w:t>
      </w:r>
      <w:r>
        <w:rPr>
          <w:rFonts w:hint="eastAsia" w:cs="宋体"/>
          <w:b w:val="0"/>
          <w:bCs/>
          <w:spacing w:val="6"/>
          <w:sz w:val="21"/>
          <w:szCs w:val="21"/>
          <w:highlight w:val="none"/>
          <w:lang w:eastAsia="zh-CN"/>
        </w:rPr>
        <w:t>（本项目不适用）</w:t>
      </w:r>
    </w:p>
    <w:p w14:paraId="56E91079">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trike/>
          <w:sz w:val="21"/>
          <w:szCs w:val="21"/>
          <w:lang w:val="zh-CN"/>
        </w:rPr>
      </w:pPr>
      <w:r>
        <w:rPr>
          <w:rFonts w:hint="eastAsia" w:ascii="宋体" w:hAnsi="宋体" w:eastAsia="宋体" w:cs="宋体"/>
          <w:sz w:val="21"/>
          <w:szCs w:val="21"/>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14:paraId="48A4D9A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p>
    <w:bookmarkEnd w:id="34"/>
    <w:p w14:paraId="610613F7">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评审报告</w:t>
      </w:r>
      <w:bookmarkEnd w:id="35"/>
      <w:bookmarkEnd w:id="36"/>
      <w:bookmarkEnd w:id="37"/>
      <w:bookmarkEnd w:id="38"/>
      <w:bookmarkEnd w:id="39"/>
      <w:bookmarkEnd w:id="40"/>
    </w:p>
    <w:p w14:paraId="62FA3FD0">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14:paraId="458F0D17">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rPr>
        <w:t>7.2谈判小组依据评审结果，按最后报价（因落实政府采购政策进行价格扣除的，以扣除后的价格计算）由低到高的顺序向采购人推荐3家以上成交候选供应商，并形成评审报告。</w:t>
      </w:r>
    </w:p>
    <w:p w14:paraId="7D6212CF">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7.3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14:paraId="20BD771C">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bookmarkStart w:id="41" w:name="_Toc102056217"/>
      <w:bookmarkStart w:id="42" w:name="_Toc102114919"/>
      <w:bookmarkStart w:id="43" w:name="_Toc102119852"/>
      <w:bookmarkStart w:id="44" w:name="_Toc102057717"/>
      <w:bookmarkStart w:id="45" w:name="_Toc102116151"/>
      <w:bookmarkStart w:id="46" w:name="_Toc102116021"/>
      <w:r>
        <w:rPr>
          <w:rFonts w:hint="eastAsia" w:ascii="宋体" w:hAnsi="宋体" w:eastAsia="宋体" w:cs="宋体"/>
          <w:sz w:val="21"/>
          <w:szCs w:val="21"/>
          <w:lang w:val="en-US" w:eastAsia="zh-CN"/>
        </w:rPr>
        <w:t>8.</w:t>
      </w:r>
      <w:r>
        <w:rPr>
          <w:rFonts w:hint="eastAsia" w:ascii="宋体" w:hAnsi="宋体" w:eastAsia="宋体" w:cs="宋体"/>
          <w:sz w:val="21"/>
          <w:szCs w:val="21"/>
        </w:rPr>
        <w:t>应予终止采购活动的情形</w:t>
      </w:r>
      <w:bookmarkEnd w:id="41"/>
      <w:bookmarkEnd w:id="42"/>
      <w:bookmarkEnd w:id="43"/>
      <w:bookmarkEnd w:id="44"/>
      <w:bookmarkEnd w:id="45"/>
      <w:bookmarkEnd w:id="46"/>
    </w:p>
    <w:p w14:paraId="545CDAFF">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8.1在竞争性谈判采购过程中，出现下列情形之一的，应当终止采购活动：</w:t>
      </w:r>
    </w:p>
    <w:p w14:paraId="61C0F543">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（1）因情况变化，不再符合规定的竞争性谈判采购方式适用情形的；</w:t>
      </w:r>
    </w:p>
    <w:p w14:paraId="654A54E1">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（2）出现影响采购公正的违法、违规行为的；</w:t>
      </w:r>
    </w:p>
    <w:p w14:paraId="4F12F75A">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（3）在采购过程中符合竞争要求的供应商或者报价未超过采购预算的供应商不足3家的。</w:t>
      </w:r>
    </w:p>
    <w:p w14:paraId="2DEE8556">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en-US" w:eastAsia="zh-CN"/>
        </w:rPr>
        <w:t>8</w:t>
      </w:r>
      <w:r>
        <w:rPr>
          <w:rFonts w:hint="eastAsia" w:ascii="宋体" w:hAnsi="宋体" w:eastAsia="宋体" w:cs="宋体"/>
          <w:sz w:val="21"/>
          <w:szCs w:val="21"/>
          <w:lang w:val="zh-CN"/>
        </w:rPr>
        <w:t>.2采购活动终止后，采购人应当将终止理由告知所有供应商。</w:t>
      </w:r>
    </w:p>
    <w:p w14:paraId="556AC83C">
      <w:pPr>
        <w:pStyle w:val="5"/>
        <w:pageBreakBefore w:val="0"/>
        <w:numPr>
          <w:ilvl w:val="0"/>
          <w:numId w:val="0"/>
        </w:numPr>
        <w:shd w:val="clear"/>
        <w:kinsoku/>
        <w:overflowPunct/>
        <w:topLinePunct w:val="0"/>
        <w:autoSpaceDE/>
        <w:autoSpaceDN/>
        <w:bidi w:val="0"/>
        <w:spacing w:line="480" w:lineRule="exact"/>
        <w:ind w:leftChars="200"/>
        <w:textAlignment w:val="auto"/>
        <w:rPr>
          <w:rFonts w:hint="eastAsia" w:ascii="宋体" w:hAnsi="宋体" w:eastAsia="宋体" w:cs="宋体"/>
          <w:sz w:val="21"/>
          <w:szCs w:val="21"/>
        </w:rPr>
      </w:pPr>
      <w:bookmarkStart w:id="47" w:name="_Toc102056218"/>
      <w:bookmarkStart w:id="48" w:name="_Toc102116152"/>
      <w:bookmarkStart w:id="49" w:name="_Toc102057718"/>
      <w:bookmarkStart w:id="50" w:name="_Toc102119853"/>
      <w:bookmarkStart w:id="51" w:name="_Toc102114920"/>
      <w:bookmarkStart w:id="52" w:name="_Toc102116022"/>
      <w:r>
        <w:rPr>
          <w:rFonts w:hint="eastAsia" w:ascii="宋体" w:hAnsi="宋体" w:eastAsia="宋体" w:cs="宋体"/>
          <w:sz w:val="21"/>
          <w:szCs w:val="21"/>
          <w:lang w:val="en-US" w:eastAsia="zh-CN"/>
        </w:rPr>
        <w:t>9.</w:t>
      </w:r>
      <w:r>
        <w:rPr>
          <w:rFonts w:hint="eastAsia" w:ascii="宋体" w:hAnsi="宋体" w:eastAsia="宋体" w:cs="宋体"/>
          <w:sz w:val="21"/>
          <w:szCs w:val="21"/>
        </w:rPr>
        <w:t>停止评审的情形</w:t>
      </w:r>
      <w:bookmarkEnd w:id="47"/>
      <w:bookmarkEnd w:id="48"/>
      <w:bookmarkEnd w:id="49"/>
      <w:bookmarkEnd w:id="50"/>
      <w:bookmarkEnd w:id="51"/>
      <w:bookmarkEnd w:id="52"/>
    </w:p>
    <w:p w14:paraId="02FAE228">
      <w:pPr>
        <w:pStyle w:val="33"/>
        <w:pageBreakBefore w:val="0"/>
        <w:shd w:val="clear"/>
        <w:kinsoku/>
        <w:overflowPunct/>
        <w:topLinePunct w:val="0"/>
        <w:autoSpaceDE/>
        <w:autoSpaceDN/>
        <w:bidi w:val="0"/>
        <w:spacing w:line="480" w:lineRule="exact"/>
        <w:ind w:left="0" w:leftChars="0"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谈判小组发现谈判文件存在歧义、重大缺陷导致评审工作无法进行，或者谈判文件内容违反国家有关强制性规定的，应当停止评审工作，与采购人或者采购代理机构沟通并作书面记录。采购人或者采购代理机构确认后，应当修改谈判文件，重新组织采购活动。</w:t>
      </w:r>
    </w:p>
    <w:p w14:paraId="217F2237">
      <w:pPr>
        <w:pStyle w:val="33"/>
        <w:pageBreakBefore w:val="0"/>
        <w:shd w:val="clear"/>
        <w:kinsoku/>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lang w:val="zh-CN"/>
        </w:rPr>
      </w:pPr>
    </w:p>
    <w:p w14:paraId="5BCB7C7D">
      <w:pPr>
        <w:pStyle w:val="3"/>
        <w:numPr>
          <w:ilvl w:val="0"/>
          <w:numId w:val="3"/>
        </w:numPr>
        <w:shd w:val="clear"/>
        <w:spacing w:line="360" w:lineRule="auto"/>
        <w:rPr>
          <w:rFonts w:hint="eastAsia" w:ascii="宋体" w:hAnsi="宋体" w:eastAsia="宋体" w:cs="宋体"/>
          <w:b/>
          <w:bCs/>
          <w:sz w:val="21"/>
          <w:szCs w:val="21"/>
        </w:rPr>
      </w:pPr>
      <w:bookmarkStart w:id="53" w:name="_Toc25213"/>
      <w:r>
        <w:rPr>
          <w:rFonts w:hint="eastAsia" w:ascii="宋体" w:hAnsi="宋体" w:eastAsia="宋体" w:cs="宋体"/>
          <w:b/>
          <w:bCs/>
          <w:sz w:val="21"/>
          <w:szCs w:val="21"/>
        </w:rPr>
        <w:t>评审标准</w:t>
      </w:r>
      <w:bookmarkEnd w:id="53"/>
    </w:p>
    <w:p w14:paraId="06648028">
      <w:pPr>
        <w:pStyle w:val="4"/>
        <w:numPr>
          <w:ilvl w:val="0"/>
          <w:numId w:val="5"/>
        </w:numPr>
        <w:shd w:val="clear"/>
        <w:rPr>
          <w:rFonts w:hint="eastAsia" w:ascii="宋体" w:hAnsi="宋体" w:eastAsia="宋体" w:cs="宋体"/>
          <w:sz w:val="21"/>
          <w:szCs w:val="21"/>
        </w:rPr>
      </w:pPr>
      <w:bookmarkStart w:id="54" w:name="_Toc27094"/>
      <w:bookmarkStart w:id="55" w:name="_Toc156490347"/>
      <w:r>
        <w:rPr>
          <w:rFonts w:hint="eastAsia" w:ascii="宋体" w:hAnsi="宋体" w:eastAsia="宋体" w:cs="宋体"/>
          <w:sz w:val="21"/>
          <w:szCs w:val="21"/>
        </w:rPr>
        <w:t>资格性审查表</w:t>
      </w:r>
      <w:bookmarkEnd w:id="54"/>
      <w:bookmarkEnd w:id="55"/>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952"/>
        <w:gridCol w:w="3122"/>
        <w:gridCol w:w="5350"/>
      </w:tblGrid>
      <w:tr w14:paraId="551E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DDE6C72">
            <w:pPr>
              <w:pStyle w:val="73"/>
              <w:shd w:val="clear"/>
              <w:jc w:val="center"/>
              <w:rPr>
                <w:rFonts w:hint="eastAsia" w:ascii="宋体" w:hAnsi="宋体" w:eastAsia="宋体" w:cs="宋体"/>
                <w:b/>
                <w:bCs/>
                <w:sz w:val="21"/>
                <w:szCs w:val="21"/>
              </w:rPr>
            </w:pPr>
            <w:bookmarkStart w:id="56" w:name="_Hlk161711060"/>
            <w:r>
              <w:rPr>
                <w:rFonts w:hint="eastAsia" w:ascii="宋体" w:hAnsi="宋体" w:eastAsia="宋体" w:cs="宋体"/>
                <w:b/>
                <w:bCs/>
                <w:sz w:val="21"/>
                <w:szCs w:val="21"/>
              </w:rPr>
              <w:t>序号</w:t>
            </w:r>
          </w:p>
        </w:tc>
        <w:tc>
          <w:tcPr>
            <w:tcW w:w="1656"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2AE9F98">
            <w:pPr>
              <w:pStyle w:val="73"/>
              <w:shd w:val="clear"/>
              <w:jc w:val="center"/>
              <w:rPr>
                <w:rFonts w:hint="eastAsia" w:ascii="宋体" w:hAnsi="宋体" w:eastAsia="宋体" w:cs="宋体"/>
                <w:b/>
                <w:bCs/>
                <w:sz w:val="21"/>
                <w:szCs w:val="21"/>
              </w:rPr>
            </w:pPr>
            <w:r>
              <w:rPr>
                <w:rFonts w:hint="eastAsia" w:ascii="宋体" w:hAnsi="宋体" w:eastAsia="宋体" w:cs="宋体"/>
                <w:b/>
                <w:bCs/>
                <w:sz w:val="21"/>
                <w:szCs w:val="21"/>
              </w:rPr>
              <w:t>资格要求</w:t>
            </w:r>
          </w:p>
        </w:tc>
        <w:tc>
          <w:tcPr>
            <w:tcW w:w="2838"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36B42E8">
            <w:pPr>
              <w:pStyle w:val="73"/>
              <w:shd w:val="clear"/>
              <w:jc w:val="center"/>
              <w:rPr>
                <w:rFonts w:hint="eastAsia" w:ascii="宋体" w:hAnsi="宋体" w:eastAsia="宋体" w:cs="宋体"/>
                <w:b/>
                <w:bCs/>
                <w:sz w:val="21"/>
                <w:szCs w:val="21"/>
              </w:rPr>
            </w:pPr>
            <w:r>
              <w:rPr>
                <w:rFonts w:hint="eastAsia" w:ascii="宋体" w:hAnsi="宋体" w:eastAsia="宋体" w:cs="宋体"/>
                <w:b/>
                <w:bCs/>
                <w:sz w:val="21"/>
                <w:szCs w:val="21"/>
              </w:rPr>
              <w:t>审查内容</w:t>
            </w:r>
          </w:p>
        </w:tc>
      </w:tr>
      <w:tr w14:paraId="401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vMerge w:val="restart"/>
            <w:tcBorders>
              <w:top w:val="single" w:color="auto" w:sz="4" w:space="0"/>
              <w:left w:val="single" w:color="auto" w:sz="4" w:space="0"/>
              <w:bottom w:val="single" w:color="auto" w:sz="4" w:space="0"/>
              <w:right w:val="single" w:color="auto" w:sz="4" w:space="0"/>
            </w:tcBorders>
            <w:vAlign w:val="center"/>
          </w:tcPr>
          <w:p w14:paraId="2D3052DC">
            <w:pPr>
              <w:pStyle w:val="73"/>
              <w:numPr>
                <w:ilvl w:val="0"/>
                <w:numId w:val="6"/>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7FA9949A">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2838" w:type="pct"/>
            <w:tcBorders>
              <w:top w:val="single" w:color="auto" w:sz="4" w:space="0"/>
              <w:left w:val="single" w:color="auto" w:sz="4" w:space="0"/>
              <w:bottom w:val="single" w:color="auto" w:sz="4" w:space="0"/>
              <w:right w:val="single" w:color="auto" w:sz="4" w:space="0"/>
            </w:tcBorders>
            <w:vAlign w:val="center"/>
          </w:tcPr>
          <w:p w14:paraId="6F959C6B">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法人或者其他组织的营业执照等证明文件，自然人的身份证明。</w:t>
            </w:r>
          </w:p>
          <w:p w14:paraId="2C9F1A88">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（1）企业应提供“营业执照”；</w:t>
            </w:r>
          </w:p>
          <w:p w14:paraId="56E8D451">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（2）事业单位应提供“事业单位法人证书”；</w:t>
            </w:r>
          </w:p>
          <w:p w14:paraId="28B59799">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（3）非企业专业服务机构应提供执业许可证等证明文件；</w:t>
            </w:r>
          </w:p>
          <w:p w14:paraId="441492C4">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（4）个体工商户应提供“个体工商户营业执照”；</w:t>
            </w:r>
          </w:p>
          <w:p w14:paraId="6697F9E2">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（5）自然人应提供自然人身份证明。</w:t>
            </w:r>
          </w:p>
        </w:tc>
      </w:tr>
      <w:tr w14:paraId="06AF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E59C9E">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7F6E5AEA">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2838" w:type="pct"/>
            <w:tcBorders>
              <w:top w:val="single" w:color="auto" w:sz="4" w:space="0"/>
              <w:left w:val="single" w:color="auto" w:sz="4" w:space="0"/>
              <w:bottom w:val="single" w:color="auto" w:sz="4" w:space="0"/>
              <w:right w:val="single" w:color="auto" w:sz="4" w:space="0"/>
            </w:tcBorders>
            <w:vAlign w:val="center"/>
          </w:tcPr>
          <w:p w14:paraId="73300B66">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由供应商对以下内容提供书面承诺（格式详见附件“基本资格条件承诺函”）或声明，或提供相应证明材料。</w:t>
            </w:r>
          </w:p>
          <w:p w14:paraId="4613FB68">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（1）供应商是法人的，应出具（2025年度）经审计的财务报告，或其基本开户银行出具的资信证明。其他组织和自然人，没有经审计的财务报告，应具有银行出具的资信证明。</w:t>
            </w:r>
          </w:p>
          <w:p w14:paraId="5A98AD10">
            <w:pPr>
              <w:pStyle w:val="73"/>
              <w:shd w:val="clear"/>
              <w:spacing w:line="360" w:lineRule="auto"/>
              <w:rPr>
                <w:rFonts w:hint="eastAsia" w:ascii="宋体" w:hAnsi="宋体" w:eastAsia="宋体" w:cs="宋体"/>
                <w:sz w:val="21"/>
                <w:szCs w:val="21"/>
              </w:rPr>
            </w:pPr>
            <w:r>
              <w:rPr>
                <w:rFonts w:hint="eastAsia" w:ascii="宋体" w:hAnsi="宋体" w:eastAsia="宋体" w:cs="宋体"/>
                <w:sz w:val="21"/>
                <w:szCs w:val="21"/>
              </w:rPr>
              <w:t>（2）有专业担保机构对供应商进行资信审查后出具投标担保函的，可以不用具备经审计的财务报告和银行资信证明文件。</w:t>
            </w:r>
          </w:p>
        </w:tc>
      </w:tr>
      <w:tr w14:paraId="41D9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10E464A">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6A448E75">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具有履行合同所必需的设备和专业技术能力</w:t>
            </w:r>
          </w:p>
        </w:tc>
        <w:tc>
          <w:tcPr>
            <w:tcW w:w="2838" w:type="pct"/>
            <w:tcBorders>
              <w:top w:val="single" w:color="auto" w:sz="4" w:space="0"/>
              <w:left w:val="single" w:color="auto" w:sz="4" w:space="0"/>
              <w:bottom w:val="single" w:color="auto" w:sz="4" w:space="0"/>
              <w:right w:val="single" w:color="auto" w:sz="4" w:space="0"/>
            </w:tcBorders>
            <w:vAlign w:val="center"/>
          </w:tcPr>
          <w:p w14:paraId="054996D5">
            <w:pPr>
              <w:pStyle w:val="73"/>
              <w:shd w:val="clear"/>
              <w:spacing w:line="360" w:lineRule="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val="hr-HR"/>
              </w:rPr>
              <w:t>具有履行合同所必需的设备和专业</w:t>
            </w:r>
            <w:r>
              <w:rPr>
                <w:rFonts w:hint="eastAsia" w:ascii="宋体" w:hAnsi="宋体" w:eastAsia="宋体" w:cs="宋体"/>
                <w:sz w:val="21"/>
                <w:szCs w:val="21"/>
              </w:rPr>
              <w:t>服务人员的相关证明材料</w:t>
            </w:r>
            <w:r>
              <w:rPr>
                <w:rFonts w:hint="eastAsia" w:ascii="宋体" w:hAnsi="宋体" w:cs="宋体"/>
                <w:sz w:val="21"/>
                <w:szCs w:val="21"/>
                <w:lang w:eastAsia="zh-CN"/>
              </w:rPr>
              <w:t>或提供</w:t>
            </w:r>
            <w:r>
              <w:rPr>
                <w:rFonts w:hint="eastAsia" w:ascii="宋体" w:hAnsi="宋体" w:eastAsia="宋体" w:cs="宋体"/>
                <w:sz w:val="21"/>
                <w:szCs w:val="21"/>
                <w:lang w:eastAsia="zh-CN"/>
              </w:rPr>
              <w:t>“</w:t>
            </w:r>
            <w:r>
              <w:rPr>
                <w:rFonts w:hint="eastAsia" w:ascii="宋体" w:hAnsi="宋体" w:eastAsia="宋体" w:cs="宋体"/>
                <w:sz w:val="21"/>
                <w:szCs w:val="21"/>
              </w:rPr>
              <w:t>基本资格条件承诺函</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5E7D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F6E2689">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53F554BF">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2838" w:type="pct"/>
            <w:tcBorders>
              <w:top w:val="single" w:color="auto" w:sz="4" w:space="0"/>
              <w:left w:val="single" w:color="auto" w:sz="4" w:space="0"/>
              <w:bottom w:val="single" w:color="auto" w:sz="4" w:space="0"/>
              <w:right w:val="single" w:color="auto" w:sz="4" w:space="0"/>
            </w:tcBorders>
            <w:vAlign w:val="center"/>
          </w:tcPr>
          <w:p w14:paraId="1F547207">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由供应商对以下内容提供书面承诺（格式详见附件“基本资格条件承诺函”）或声明，或提供相应证明材料。</w:t>
            </w:r>
          </w:p>
          <w:p w14:paraId="515C13B6">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（1）供应商依法缴纳税收：本项目公告发布时间前12个月内（至少有1个月）缴纳税收的凭据（完税证、缴款书、印花税票、银行代扣（代缴）转账凭证等均可）；</w:t>
            </w:r>
          </w:p>
          <w:p w14:paraId="3CF025B6">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（2）供应商依法缴纳社会保障资金：本项目公告发布时间前12个月内（至少有1个月）缴纳社会保险的凭据（专用收据或社会保险缴纳清单）；</w:t>
            </w:r>
          </w:p>
          <w:p w14:paraId="75EA47AB">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（3）供应商为其他组织或自然人的，也应满足以上要求；</w:t>
            </w:r>
          </w:p>
          <w:p w14:paraId="3F845E39">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（4）递交投标文件截止时间的当月成立但因税务机关原因导致其尚未依法缴纳税收的供应商，提供将依法缴纳税收承诺书原件（格式自拟），该承诺书视同税收缴纳凭据；</w:t>
            </w:r>
          </w:p>
          <w:p w14:paraId="1C4FB706">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（5）递交投标文件截止时间的当月成立但因社会保障资金管理机关原因导致其尚未依法缴纳社会保障资金的供应商，提供将依法缴纳社会保障资金承诺书原件（格式自拟），该承诺书视同社会保险凭据；</w:t>
            </w:r>
          </w:p>
          <w:p w14:paraId="5A630C27">
            <w:pPr>
              <w:pStyle w:val="73"/>
              <w:shd w:val="clear"/>
              <w:spacing w:line="360" w:lineRule="auto"/>
              <w:rPr>
                <w:rFonts w:hint="eastAsia" w:ascii="宋体" w:hAnsi="宋体" w:eastAsia="宋体" w:cs="宋体"/>
                <w:sz w:val="21"/>
                <w:szCs w:val="21"/>
              </w:rPr>
            </w:pPr>
            <w:r>
              <w:rPr>
                <w:rFonts w:hint="eastAsia" w:ascii="宋体" w:hAnsi="宋体" w:eastAsia="宋体" w:cs="宋体"/>
                <w:sz w:val="21"/>
                <w:szCs w:val="21"/>
              </w:rPr>
              <w:t>（6）依法免税或不需要缴纳社会保障资金的供应商，具有相应文件证明其依法免税或不需要缴纳社会保障资金。</w:t>
            </w:r>
          </w:p>
        </w:tc>
      </w:tr>
      <w:tr w14:paraId="39D1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D7D1A9F">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1D277E3">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参加政府采购活动前三年内，在经营活动中没有重大违法记录</w:t>
            </w:r>
          </w:p>
        </w:tc>
        <w:tc>
          <w:tcPr>
            <w:tcW w:w="2838" w:type="pct"/>
            <w:tcBorders>
              <w:top w:val="single" w:color="auto" w:sz="4" w:space="0"/>
              <w:left w:val="single" w:color="auto" w:sz="4" w:space="0"/>
              <w:bottom w:val="single" w:color="auto" w:sz="4" w:space="0"/>
              <w:right w:val="single" w:color="auto" w:sz="4" w:space="0"/>
            </w:tcBorders>
          </w:tcPr>
          <w:p w14:paraId="65FD2671">
            <w:pPr>
              <w:pStyle w:val="73"/>
              <w:shd w:val="clear"/>
              <w:spacing w:line="360" w:lineRule="auto"/>
              <w:rPr>
                <w:rFonts w:hint="eastAsia" w:ascii="宋体" w:hAnsi="宋体" w:eastAsia="宋体" w:cs="宋体"/>
                <w:sz w:val="21"/>
                <w:szCs w:val="21"/>
              </w:rPr>
            </w:pPr>
            <w:r>
              <w:rPr>
                <w:rFonts w:hint="eastAsia" w:ascii="宋体" w:hAnsi="宋体" w:eastAsia="宋体" w:cs="宋体"/>
                <w:bCs/>
                <w:sz w:val="21"/>
                <w:szCs w:val="21"/>
              </w:rPr>
              <w:t>由供应商提供书面承诺</w:t>
            </w:r>
            <w:r>
              <w:rPr>
                <w:rFonts w:hint="eastAsia" w:ascii="宋体" w:hAnsi="宋体" w:eastAsia="宋体" w:cs="宋体"/>
                <w:sz w:val="21"/>
                <w:szCs w:val="21"/>
              </w:rPr>
              <w:t>（格式详见附件“基本资格条件承诺函”）</w:t>
            </w:r>
            <w:r>
              <w:rPr>
                <w:rFonts w:hint="eastAsia" w:ascii="宋体" w:hAnsi="宋体" w:eastAsia="宋体" w:cs="宋体"/>
                <w:bCs/>
                <w:sz w:val="21"/>
                <w:szCs w:val="21"/>
              </w:rPr>
              <w:t>或声明</w:t>
            </w:r>
            <w:r>
              <w:rPr>
                <w:rFonts w:hint="eastAsia" w:ascii="宋体" w:hAnsi="宋体" w:eastAsia="宋体" w:cs="宋体"/>
                <w:sz w:val="21"/>
                <w:szCs w:val="21"/>
              </w:rPr>
              <w:t>，或提供相应证明材料。</w:t>
            </w:r>
          </w:p>
        </w:tc>
      </w:tr>
      <w:tr w14:paraId="0BC7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11EEC6">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62AB90FB">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法律、行政法规规定的其他条件</w:t>
            </w:r>
          </w:p>
        </w:tc>
        <w:tc>
          <w:tcPr>
            <w:tcW w:w="2838" w:type="pct"/>
            <w:tcBorders>
              <w:top w:val="single" w:color="auto" w:sz="4" w:space="0"/>
              <w:left w:val="single" w:color="auto" w:sz="4" w:space="0"/>
              <w:bottom w:val="single" w:color="auto" w:sz="4" w:space="0"/>
              <w:right w:val="single" w:color="auto" w:sz="4" w:space="0"/>
            </w:tcBorders>
          </w:tcPr>
          <w:p w14:paraId="294B6F5A">
            <w:pPr>
              <w:pStyle w:val="73"/>
              <w:shd w:val="clear"/>
              <w:spacing w:line="360" w:lineRule="auto"/>
              <w:rPr>
                <w:rFonts w:hint="eastAsia" w:ascii="宋体" w:hAnsi="宋体" w:eastAsia="宋体" w:cs="宋体"/>
                <w:sz w:val="21"/>
                <w:szCs w:val="21"/>
              </w:rPr>
            </w:pPr>
            <w:r>
              <w:rPr>
                <w:rFonts w:hint="eastAsia" w:ascii="宋体" w:hAnsi="宋体" w:eastAsia="宋体" w:cs="宋体"/>
                <w:sz w:val="21"/>
                <w:szCs w:val="21"/>
              </w:rPr>
              <w:t>由供应商提供书面承诺或声明，或提供相应证明材料。</w:t>
            </w:r>
          </w:p>
        </w:tc>
      </w:tr>
      <w:tr w14:paraId="441A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38E2E010">
            <w:pPr>
              <w:pStyle w:val="73"/>
              <w:numPr>
                <w:ilvl w:val="0"/>
                <w:numId w:val="6"/>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0E184E0">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单位负责人为同一人或者存在直接控股、管理关系的不同供应商，不得参加本项目同一合同项下的政府采购活动</w:t>
            </w:r>
          </w:p>
        </w:tc>
        <w:tc>
          <w:tcPr>
            <w:tcW w:w="2838" w:type="pct"/>
            <w:tcBorders>
              <w:top w:val="single" w:color="auto" w:sz="4" w:space="0"/>
              <w:left w:val="single" w:color="auto" w:sz="4" w:space="0"/>
              <w:bottom w:val="single" w:color="auto" w:sz="4" w:space="0"/>
              <w:right w:val="single" w:color="auto" w:sz="4" w:space="0"/>
            </w:tcBorders>
            <w:vAlign w:val="center"/>
          </w:tcPr>
          <w:p w14:paraId="15AE80F5">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提供承诺函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详见附件</w:t>
            </w:r>
          </w:p>
        </w:tc>
      </w:tr>
      <w:tr w14:paraId="39B3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76D6AB9E">
            <w:pPr>
              <w:pStyle w:val="73"/>
              <w:numPr>
                <w:ilvl w:val="0"/>
                <w:numId w:val="6"/>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45EAC3B8">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为本采购项目提供整体设计、规范编制或者项目管理、监理、检测等服务的，不得再参加本项目的其他招标采购活动。</w:t>
            </w:r>
          </w:p>
        </w:tc>
        <w:tc>
          <w:tcPr>
            <w:tcW w:w="2838" w:type="pct"/>
            <w:tcBorders>
              <w:top w:val="single" w:color="auto" w:sz="4" w:space="0"/>
              <w:left w:val="single" w:color="auto" w:sz="4" w:space="0"/>
              <w:bottom w:val="single" w:color="auto" w:sz="4" w:space="0"/>
              <w:right w:val="single" w:color="auto" w:sz="4" w:space="0"/>
            </w:tcBorders>
            <w:vAlign w:val="center"/>
          </w:tcPr>
          <w:p w14:paraId="00EEB9CF">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提供承诺函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详见附件</w:t>
            </w:r>
          </w:p>
        </w:tc>
      </w:tr>
      <w:tr w14:paraId="1FE1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4B4E49D7">
            <w:pPr>
              <w:pStyle w:val="73"/>
              <w:numPr>
                <w:ilvl w:val="0"/>
                <w:numId w:val="6"/>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9491B23">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未被列入失信被执行人、重大税收违法失信主体，未被列入政府采购严重违法失信行为记录名单。</w:t>
            </w:r>
          </w:p>
        </w:tc>
        <w:tc>
          <w:tcPr>
            <w:tcW w:w="2838" w:type="pct"/>
            <w:tcBorders>
              <w:top w:val="single" w:color="auto" w:sz="4" w:space="0"/>
              <w:left w:val="single" w:color="auto" w:sz="4" w:space="0"/>
              <w:bottom w:val="single" w:color="auto" w:sz="4" w:space="0"/>
              <w:right w:val="single" w:color="auto" w:sz="4" w:space="0"/>
            </w:tcBorders>
            <w:vAlign w:val="center"/>
          </w:tcPr>
          <w:p w14:paraId="41B470B4">
            <w:pPr>
              <w:shd w:val="clear"/>
              <w:spacing w:line="360" w:lineRule="auto"/>
              <w:rPr>
                <w:rFonts w:hint="eastAsia" w:ascii="宋体" w:hAnsi="宋体" w:eastAsia="宋体" w:cs="宋体"/>
                <w:sz w:val="21"/>
                <w:szCs w:val="21"/>
              </w:rPr>
            </w:pPr>
            <w:r>
              <w:rPr>
                <w:rFonts w:hint="eastAsia" w:ascii="宋体" w:hAnsi="宋体" w:eastAsia="宋体" w:cs="宋体"/>
                <w:sz w:val="21"/>
                <w:szCs w:val="21"/>
              </w:rPr>
              <w:t>提供承诺函，格式详见附件“基本资格条件承诺函”以开标当天查询结果为准。</w:t>
            </w:r>
          </w:p>
          <w:p w14:paraId="1B787837">
            <w:pPr>
              <w:pStyle w:val="73"/>
              <w:shd w:val="clear"/>
              <w:spacing w:line="360" w:lineRule="auto"/>
              <w:jc w:val="both"/>
              <w:rPr>
                <w:rFonts w:hint="eastAsia" w:ascii="宋体" w:hAnsi="宋体" w:eastAsia="宋体" w:cs="宋体"/>
                <w:sz w:val="21"/>
                <w:szCs w:val="21"/>
              </w:rPr>
            </w:pPr>
          </w:p>
        </w:tc>
      </w:tr>
      <w:tr w14:paraId="25A1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34E45BF1">
            <w:pPr>
              <w:pStyle w:val="73"/>
              <w:numPr>
                <w:ilvl w:val="0"/>
                <w:numId w:val="6"/>
              </w:numPr>
              <w:shd w:val="clear"/>
              <w:jc w:val="center"/>
              <w:rPr>
                <w:rFonts w:hint="eastAsia" w:ascii="宋体" w:hAnsi="宋体" w:eastAsia="宋体" w:cs="宋体"/>
                <w:sz w:val="21"/>
                <w:szCs w:val="21"/>
              </w:rPr>
            </w:pPr>
            <w:bookmarkStart w:id="57" w:name="_Hlk161711104"/>
            <w:bookmarkStart w:id="58" w:name="_Toc156490348"/>
          </w:p>
        </w:tc>
        <w:tc>
          <w:tcPr>
            <w:tcW w:w="1656" w:type="pct"/>
            <w:tcBorders>
              <w:top w:val="single" w:color="auto" w:sz="4" w:space="0"/>
              <w:left w:val="single" w:color="auto" w:sz="4" w:space="0"/>
              <w:bottom w:val="single" w:color="auto" w:sz="4" w:space="0"/>
              <w:right w:val="single" w:color="auto" w:sz="4" w:space="0"/>
            </w:tcBorders>
            <w:vAlign w:val="center"/>
          </w:tcPr>
          <w:p w14:paraId="0668BAAB">
            <w:pPr>
              <w:pStyle w:val="73"/>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落实政府采购政策需满足的资格要求：</w:t>
            </w:r>
            <w:r>
              <w:rPr>
                <w:rFonts w:hint="eastAsia" w:ascii="宋体" w:hAnsi="宋体" w:cs="宋体"/>
                <w:sz w:val="21"/>
                <w:szCs w:val="21"/>
                <w:lang w:val="en-US" w:eastAsia="zh-CN"/>
              </w:rPr>
              <w:t>（如有）</w:t>
            </w:r>
          </w:p>
        </w:tc>
        <w:tc>
          <w:tcPr>
            <w:tcW w:w="2838" w:type="pct"/>
            <w:tcBorders>
              <w:top w:val="single" w:color="auto" w:sz="4" w:space="0"/>
              <w:left w:val="single" w:color="auto" w:sz="4" w:space="0"/>
              <w:bottom w:val="single" w:color="auto" w:sz="4" w:space="0"/>
              <w:right w:val="single" w:color="auto" w:sz="4" w:space="0"/>
            </w:tcBorders>
            <w:vAlign w:val="center"/>
          </w:tcPr>
          <w:p w14:paraId="0090E564">
            <w:pPr>
              <w:shd w:val="clear"/>
              <w:spacing w:line="360" w:lineRule="auto"/>
              <w:rPr>
                <w:rFonts w:hint="eastAsia" w:ascii="宋体" w:hAnsi="宋体" w:eastAsia="宋体" w:cs="宋体"/>
                <w:sz w:val="21"/>
                <w:szCs w:val="21"/>
              </w:rPr>
            </w:pPr>
            <w:r>
              <w:rPr>
                <w:rFonts w:hint="eastAsia" w:ascii="宋体" w:hAnsi="宋体" w:eastAsia="宋体" w:cs="宋体"/>
                <w:sz w:val="21"/>
                <w:szCs w:val="21"/>
                <w:lang w:val="zh-CN"/>
              </w:rPr>
              <w:t>本采购项目非专门面向中小企业，即小微企业参与本项目可享受政府采购中小企业扶持政策，本项目企业划分标准所属行业为“</w:t>
            </w:r>
            <w:r>
              <w:rPr>
                <w:rFonts w:hint="eastAsia" w:ascii="宋体" w:hAnsi="宋体" w:eastAsia="宋体" w:cs="宋体"/>
                <w:sz w:val="21"/>
                <w:szCs w:val="21"/>
                <w:lang w:val="en-US" w:eastAsia="zh-CN"/>
              </w:rPr>
              <w:t>其他未列明行业</w:t>
            </w:r>
            <w:r>
              <w:rPr>
                <w:rFonts w:hint="eastAsia" w:ascii="宋体" w:hAnsi="宋体" w:eastAsia="宋体" w:cs="宋体"/>
                <w:sz w:val="21"/>
                <w:szCs w:val="21"/>
                <w:lang w:val="zh-CN"/>
              </w:rPr>
              <w:t>” （如供应商提供的</w:t>
            </w:r>
            <w:r>
              <w:rPr>
                <w:rFonts w:hint="eastAsia" w:ascii="宋体" w:hAnsi="宋体" w:cs="宋体"/>
                <w:sz w:val="21"/>
                <w:szCs w:val="21"/>
                <w:lang w:val="zh-CN" w:eastAsia="zh-CN"/>
              </w:rPr>
              <w:t>服务</w:t>
            </w:r>
            <w:r>
              <w:rPr>
                <w:rFonts w:hint="eastAsia" w:ascii="宋体" w:hAnsi="宋体" w:eastAsia="宋体" w:cs="宋体"/>
                <w:sz w:val="21"/>
                <w:szCs w:val="21"/>
                <w:lang w:val="zh-CN"/>
              </w:rPr>
              <w:t>全部由符合政策要求的小微企业承接，对小型和微型企业的投标报价给予</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0%</w:t>
            </w:r>
            <w:r>
              <w:rPr>
                <w:rFonts w:hint="eastAsia" w:ascii="宋体" w:hAnsi="宋体" w:eastAsia="宋体" w:cs="宋体"/>
                <w:sz w:val="21"/>
                <w:szCs w:val="21"/>
                <w:lang w:val="zh-CN"/>
              </w:rPr>
              <w:t>的扣除优惠，用扣除后的价格参与评审）。</w:t>
            </w:r>
          </w:p>
        </w:tc>
      </w:tr>
      <w:tr w14:paraId="6DE1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33"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2833D06C">
            <w:pPr>
              <w:pStyle w:val="73"/>
              <w:numPr>
                <w:ilvl w:val="0"/>
                <w:numId w:val="6"/>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58EDCFEE">
            <w:pPr>
              <w:shd w:val="clea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本项目的特定资格要求：</w:t>
            </w:r>
            <w:r>
              <w:rPr>
                <w:rFonts w:hint="eastAsia" w:ascii="宋体" w:hAnsi="宋体" w:eastAsia="宋体" w:cs="宋体"/>
                <w:sz w:val="21"/>
                <w:szCs w:val="21"/>
                <w:lang w:eastAsia="zh-CN"/>
              </w:rPr>
              <w:t>无</w:t>
            </w:r>
          </w:p>
        </w:tc>
        <w:tc>
          <w:tcPr>
            <w:tcW w:w="2838" w:type="pct"/>
            <w:tcBorders>
              <w:top w:val="single" w:color="auto" w:sz="4" w:space="0"/>
              <w:left w:val="single" w:color="auto" w:sz="4" w:space="0"/>
              <w:bottom w:val="single" w:color="auto" w:sz="4" w:space="0"/>
              <w:right w:val="single" w:color="auto" w:sz="4" w:space="0"/>
            </w:tcBorders>
            <w:vAlign w:val="center"/>
          </w:tcPr>
          <w:p w14:paraId="2B4156E4">
            <w:pPr>
              <w:pStyle w:val="73"/>
              <w:shd w:val="clear"/>
              <w:spacing w:line="36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bookmarkEnd w:id="56"/>
    </w:tbl>
    <w:p w14:paraId="4C9E446B">
      <w:pPr>
        <w:shd w:val="clear"/>
        <w:spacing w:line="360" w:lineRule="auto"/>
        <w:rPr>
          <w:rFonts w:hint="eastAsia" w:ascii="宋体" w:hAnsi="宋体" w:eastAsia="宋体" w:cs="宋体"/>
          <w:b/>
          <w:bCs/>
          <w:sz w:val="21"/>
          <w:szCs w:val="21"/>
        </w:rPr>
      </w:pPr>
      <w:r>
        <w:rPr>
          <w:rFonts w:hint="eastAsia" w:ascii="宋体" w:hAnsi="宋体" w:eastAsia="宋体" w:cs="宋体"/>
          <w:b/>
          <w:bCs/>
          <w:sz w:val="21"/>
          <w:szCs w:val="21"/>
        </w:rPr>
        <w:t>备注：</w:t>
      </w:r>
    </w:p>
    <w:p w14:paraId="68079308">
      <w:pPr>
        <w:pStyle w:val="33"/>
        <w:shd w:val="clear"/>
        <w:spacing w:line="360" w:lineRule="auto"/>
        <w:ind w:left="0" w:leftChars="0" w:firstLine="0" w:firstLineChars="0"/>
        <w:jc w:val="left"/>
        <w:rPr>
          <w:rFonts w:hint="eastAsia"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资格证明文件应为原件的扫描件或复印件，响应文件中须编入清晰的扫描件或复印件。所有证明材料须清晰可辨认，如因证明材料模糊无法辨认，缺页、漏页导致无法进行评审认定的责任由供应商自负。</w:t>
      </w:r>
    </w:p>
    <w:p w14:paraId="256A3D21">
      <w:pPr>
        <w:pStyle w:val="33"/>
        <w:shd w:val="clear"/>
        <w:spacing w:line="360" w:lineRule="auto"/>
        <w:ind w:left="0" w:leftChars="0" w:firstLine="0" w:firstLineChars="0"/>
        <w:rPr>
          <w:rFonts w:hint="eastAsia" w:ascii="宋体" w:hAnsi="宋体" w:eastAsia="宋体" w:cs="宋体"/>
          <w:sz w:val="21"/>
          <w:szCs w:val="21"/>
          <w:lang w:val="zh-CN"/>
        </w:rPr>
      </w:pPr>
      <w:r>
        <w:rPr>
          <w:rFonts w:hint="eastAsia" w:ascii="宋体" w:hAnsi="宋体" w:eastAsia="宋体" w:cs="宋体"/>
          <w:sz w:val="21"/>
          <w:szCs w:val="21"/>
        </w:rPr>
        <w:t>2.</w:t>
      </w:r>
      <w:r>
        <w:rPr>
          <w:rFonts w:hint="eastAsia" w:ascii="宋体" w:hAnsi="宋体" w:eastAsia="宋体" w:cs="宋体"/>
          <w:sz w:val="21"/>
          <w:szCs w:val="21"/>
          <w:lang w:val="zh-CN"/>
        </w:rPr>
        <w:t>信用信息核查</w:t>
      </w:r>
    </w:p>
    <w:p w14:paraId="53E7BCF4">
      <w:pPr>
        <w:pStyle w:val="33"/>
        <w:shd w:val="clear"/>
        <w:spacing w:line="360" w:lineRule="auto"/>
        <w:ind w:left="0" w:leftChars="0" w:firstLine="0" w:firstLineChars="0"/>
        <w:rPr>
          <w:rFonts w:hint="eastAsia" w:ascii="宋体" w:hAnsi="宋体" w:eastAsia="宋体" w:cs="宋体"/>
          <w:sz w:val="21"/>
          <w:szCs w:val="21"/>
          <w:lang w:val="zh-CN"/>
        </w:rPr>
      </w:pPr>
      <w:r>
        <w:rPr>
          <w:rFonts w:hint="eastAsia" w:ascii="宋体" w:hAnsi="宋体" w:eastAsia="宋体" w:cs="宋体"/>
          <w:sz w:val="21"/>
          <w:szCs w:val="21"/>
          <w:lang w:val="zh-CN"/>
        </w:rPr>
        <w:t>2.1资格审查当日应当核查供应商信用记录，供应商被列入失信被执行人、重大税收违法案件当事人名单、政府采购严重违法失信行为记录名单的，采购代理机构拒绝其参与政府采购活动。</w:t>
      </w:r>
    </w:p>
    <w:p w14:paraId="5EF98575">
      <w:pPr>
        <w:pStyle w:val="33"/>
        <w:shd w:val="clear"/>
        <w:spacing w:line="360" w:lineRule="auto"/>
        <w:ind w:left="0" w:leftChars="0" w:firstLine="0" w:firstLineChars="0"/>
        <w:rPr>
          <w:rFonts w:hint="eastAsia" w:ascii="宋体" w:hAnsi="宋体" w:eastAsia="宋体" w:cs="宋体"/>
          <w:sz w:val="21"/>
          <w:szCs w:val="21"/>
          <w:lang w:val="zh-CN"/>
        </w:rPr>
      </w:pPr>
      <w:r>
        <w:rPr>
          <w:rFonts w:hint="eastAsia" w:ascii="宋体" w:hAnsi="宋体" w:eastAsia="宋体" w:cs="宋体"/>
          <w:sz w:val="21"/>
          <w:szCs w:val="21"/>
          <w:lang w:val="zh-CN"/>
        </w:rPr>
        <w:t>2.2以联合体形式参与谈判的，应当核查联合体所有成员和信用记录，联合体成员存在不良信用记录的，视同联合体存在不良信用信息。</w:t>
      </w:r>
    </w:p>
    <w:p w14:paraId="7B5619C5">
      <w:pPr>
        <w:pStyle w:val="33"/>
        <w:numPr>
          <w:ilvl w:val="0"/>
          <w:numId w:val="0"/>
        </w:numPr>
        <w:shd w:val="clear"/>
        <w:spacing w:line="360" w:lineRule="auto"/>
        <w:jc w:val="left"/>
        <w:rPr>
          <w:rFonts w:hint="eastAsia" w:ascii="宋体" w:hAnsi="宋体" w:eastAsia="宋体" w:cs="宋体"/>
          <w:sz w:val="21"/>
          <w:szCs w:val="21"/>
          <w:lang w:val="zh-CN"/>
        </w:rPr>
      </w:pPr>
      <w:r>
        <w:rPr>
          <w:rFonts w:hint="eastAsia" w:ascii="宋体" w:hAnsi="宋体" w:eastAsia="宋体" w:cs="宋体"/>
          <w:sz w:val="21"/>
          <w:szCs w:val="21"/>
          <w:lang w:val="en-US" w:eastAsia="zh-CN"/>
        </w:rPr>
        <w:t>1.</w:t>
      </w:r>
      <w:r>
        <w:rPr>
          <w:rFonts w:hint="eastAsia" w:ascii="宋体" w:hAnsi="宋体" w:eastAsia="宋体" w:cs="宋体"/>
          <w:sz w:val="21"/>
          <w:szCs w:val="21"/>
          <w:lang w:val="zh-CN"/>
        </w:rPr>
        <w:t>对于响应文件中有任意一条不满足上表要求的将导致其响应无效，不进入下一项评审。</w:t>
      </w:r>
    </w:p>
    <w:bookmarkEnd w:id="57"/>
    <w:p w14:paraId="4697D231">
      <w:pPr>
        <w:pStyle w:val="4"/>
        <w:numPr>
          <w:ilvl w:val="0"/>
          <w:numId w:val="5"/>
        </w:numPr>
        <w:shd w:val="clear"/>
        <w:rPr>
          <w:rFonts w:hint="eastAsia" w:ascii="宋体" w:hAnsi="宋体" w:eastAsia="宋体" w:cs="宋体"/>
          <w:sz w:val="21"/>
          <w:szCs w:val="21"/>
        </w:rPr>
      </w:pPr>
      <w:bookmarkStart w:id="59" w:name="_Toc17198"/>
      <w:r>
        <w:rPr>
          <w:rFonts w:hint="eastAsia" w:ascii="宋体" w:hAnsi="宋体" w:eastAsia="宋体" w:cs="宋体"/>
          <w:sz w:val="21"/>
          <w:szCs w:val="21"/>
        </w:rPr>
        <w:t>符合性审查表</w:t>
      </w:r>
      <w:bookmarkEnd w:id="58"/>
      <w:bookmarkEnd w:id="59"/>
    </w:p>
    <w:tbl>
      <w:tblPr>
        <w:tblStyle w:val="2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9"/>
        <w:gridCol w:w="2151"/>
        <w:gridCol w:w="6374"/>
      </w:tblGrid>
      <w:tr w14:paraId="7E413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477" w:type="pct"/>
            <w:shd w:val="clear" w:color="auto" w:fill="D8D8D8" w:themeFill="background1" w:themeFillShade="D9"/>
            <w:vAlign w:val="center"/>
          </w:tcPr>
          <w:p w14:paraId="3AA34066">
            <w:pPr>
              <w:pStyle w:val="73"/>
              <w:shd w:val="clear"/>
              <w:jc w:val="center"/>
              <w:rPr>
                <w:rFonts w:hint="eastAsia" w:ascii="宋体" w:hAnsi="宋体" w:eastAsia="宋体" w:cs="宋体"/>
                <w:b/>
                <w:bCs/>
                <w:sz w:val="21"/>
                <w:szCs w:val="21"/>
                <w:lang w:val="zh-CN"/>
              </w:rPr>
            </w:pPr>
            <w:r>
              <w:rPr>
                <w:rFonts w:hint="eastAsia" w:ascii="宋体" w:hAnsi="宋体" w:eastAsia="宋体" w:cs="宋体"/>
                <w:b/>
                <w:bCs/>
                <w:sz w:val="21"/>
                <w:szCs w:val="21"/>
                <w:lang w:val="zh-CN"/>
              </w:rPr>
              <w:t>序号</w:t>
            </w:r>
          </w:p>
        </w:tc>
        <w:tc>
          <w:tcPr>
            <w:tcW w:w="1141" w:type="pct"/>
            <w:shd w:val="clear" w:color="auto" w:fill="D8D8D8" w:themeFill="background1" w:themeFillShade="D9"/>
            <w:vAlign w:val="center"/>
          </w:tcPr>
          <w:p w14:paraId="03FE99D0">
            <w:pPr>
              <w:pStyle w:val="73"/>
              <w:shd w:val="clear"/>
              <w:jc w:val="center"/>
              <w:rPr>
                <w:rFonts w:hint="eastAsia" w:ascii="宋体" w:hAnsi="宋体" w:eastAsia="宋体" w:cs="宋体"/>
                <w:b/>
                <w:bCs/>
                <w:sz w:val="21"/>
                <w:szCs w:val="21"/>
                <w:lang w:val="zh-CN"/>
              </w:rPr>
            </w:pPr>
            <w:r>
              <w:rPr>
                <w:rFonts w:hint="eastAsia" w:ascii="宋体" w:hAnsi="宋体" w:eastAsia="宋体" w:cs="宋体"/>
                <w:b/>
                <w:bCs/>
                <w:sz w:val="21"/>
                <w:szCs w:val="21"/>
                <w:lang w:val="zh-CN"/>
              </w:rPr>
              <w:t>审查项名称</w:t>
            </w:r>
          </w:p>
        </w:tc>
        <w:tc>
          <w:tcPr>
            <w:tcW w:w="3381" w:type="pct"/>
            <w:shd w:val="clear" w:color="auto" w:fill="D8D8D8" w:themeFill="background1" w:themeFillShade="D9"/>
            <w:vAlign w:val="center"/>
          </w:tcPr>
          <w:p w14:paraId="021D7A43">
            <w:pPr>
              <w:pStyle w:val="73"/>
              <w:shd w:val="clear"/>
              <w:jc w:val="center"/>
              <w:rPr>
                <w:rFonts w:hint="eastAsia" w:ascii="宋体" w:hAnsi="宋体" w:eastAsia="宋体" w:cs="宋体"/>
                <w:b/>
                <w:bCs/>
                <w:sz w:val="21"/>
                <w:szCs w:val="21"/>
                <w:lang w:val="zh-CN"/>
              </w:rPr>
            </w:pPr>
            <w:r>
              <w:rPr>
                <w:rFonts w:hint="eastAsia" w:ascii="宋体" w:hAnsi="宋体" w:eastAsia="宋体" w:cs="宋体"/>
                <w:b/>
                <w:bCs/>
                <w:sz w:val="21"/>
                <w:szCs w:val="21"/>
                <w:lang w:val="zh-CN"/>
              </w:rPr>
              <w:t>审查内容</w:t>
            </w:r>
          </w:p>
        </w:tc>
      </w:tr>
      <w:tr w14:paraId="0CB40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7" w:type="pct"/>
            <w:shd w:val="clear" w:color="auto" w:fill="auto"/>
            <w:vAlign w:val="center"/>
          </w:tcPr>
          <w:p w14:paraId="6F17E77E">
            <w:pPr>
              <w:pStyle w:val="73"/>
              <w:numPr>
                <w:ilvl w:val="0"/>
                <w:numId w:val="7"/>
              </w:numPr>
              <w:shd w:val="clear"/>
              <w:spacing w:line="480" w:lineRule="auto"/>
              <w:jc w:val="center"/>
              <w:rPr>
                <w:rFonts w:hint="eastAsia" w:ascii="宋体" w:hAnsi="宋体" w:eastAsia="宋体" w:cs="宋体"/>
                <w:sz w:val="21"/>
                <w:szCs w:val="21"/>
                <w:lang w:val="zh-CN"/>
              </w:rPr>
            </w:pPr>
          </w:p>
        </w:tc>
        <w:tc>
          <w:tcPr>
            <w:tcW w:w="1141" w:type="pct"/>
            <w:vAlign w:val="center"/>
          </w:tcPr>
          <w:p w14:paraId="2AB85008">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谈判报价</w:t>
            </w:r>
          </w:p>
        </w:tc>
        <w:tc>
          <w:tcPr>
            <w:tcW w:w="3381" w:type="pct"/>
            <w:shd w:val="clear" w:color="auto" w:fill="auto"/>
            <w:vAlign w:val="center"/>
          </w:tcPr>
          <w:p w14:paraId="0B576F71">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lang w:val="zh-CN"/>
              </w:rPr>
              <w:t>（1）</w:t>
            </w:r>
            <w:r>
              <w:rPr>
                <w:rFonts w:hint="eastAsia" w:ascii="宋体" w:hAnsi="宋体" w:eastAsia="宋体" w:cs="宋体"/>
                <w:sz w:val="21"/>
                <w:szCs w:val="21"/>
              </w:rPr>
              <w:t>按</w:t>
            </w:r>
            <w:r>
              <w:rPr>
                <w:rFonts w:hint="eastAsia" w:ascii="宋体" w:hAnsi="宋体" w:eastAsia="宋体" w:cs="宋体"/>
                <w:sz w:val="21"/>
                <w:szCs w:val="21"/>
                <w:lang w:val="zh-CN"/>
              </w:rPr>
              <w:t>竞争性</w:t>
            </w:r>
            <w:r>
              <w:rPr>
                <w:rFonts w:hint="eastAsia" w:ascii="宋体" w:hAnsi="宋体" w:eastAsia="宋体" w:cs="宋体"/>
                <w:sz w:val="21"/>
                <w:szCs w:val="21"/>
              </w:rPr>
              <w:t>谈判文件要求进行报价</w:t>
            </w:r>
            <w:r>
              <w:rPr>
                <w:rFonts w:hint="eastAsia" w:ascii="宋体" w:hAnsi="宋体" w:eastAsia="宋体" w:cs="宋体"/>
                <w:sz w:val="21"/>
                <w:szCs w:val="21"/>
                <w:lang w:val="zh-CN"/>
              </w:rPr>
              <w:t>；</w:t>
            </w:r>
          </w:p>
          <w:p w14:paraId="31C38FB2">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rPr>
              <w:t>（2）报价不存在缺项、漏项。</w:t>
            </w:r>
          </w:p>
        </w:tc>
      </w:tr>
      <w:tr w14:paraId="62F10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7" w:type="pct"/>
            <w:shd w:val="clear" w:color="auto" w:fill="auto"/>
            <w:vAlign w:val="center"/>
          </w:tcPr>
          <w:p w14:paraId="6F41E5EF">
            <w:pPr>
              <w:pStyle w:val="73"/>
              <w:numPr>
                <w:ilvl w:val="0"/>
                <w:numId w:val="7"/>
              </w:numPr>
              <w:shd w:val="clear"/>
              <w:spacing w:line="480" w:lineRule="auto"/>
              <w:jc w:val="center"/>
              <w:rPr>
                <w:rFonts w:hint="eastAsia" w:ascii="宋体" w:hAnsi="宋体" w:eastAsia="宋体" w:cs="宋体"/>
                <w:sz w:val="21"/>
                <w:szCs w:val="21"/>
                <w:lang w:val="zh-CN"/>
              </w:rPr>
            </w:pPr>
          </w:p>
        </w:tc>
        <w:tc>
          <w:tcPr>
            <w:tcW w:w="1141" w:type="pct"/>
            <w:vAlign w:val="center"/>
          </w:tcPr>
          <w:p w14:paraId="4A5270F7">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响应文件编制</w:t>
            </w:r>
          </w:p>
        </w:tc>
        <w:tc>
          <w:tcPr>
            <w:tcW w:w="3381" w:type="pct"/>
            <w:shd w:val="clear" w:color="auto" w:fill="auto"/>
            <w:vAlign w:val="center"/>
          </w:tcPr>
          <w:p w14:paraId="283FFF41">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（1）按照竞争性谈判文件要求提供《谈判书》《谈判报价明细表》；</w:t>
            </w:r>
          </w:p>
          <w:p w14:paraId="62D94CC5">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（2）不存在两个或两个以上谈判方案；</w:t>
            </w:r>
          </w:p>
          <w:p w14:paraId="77172613">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（3）按谈判文件要求盖章或签字（签章）。</w:t>
            </w:r>
          </w:p>
        </w:tc>
      </w:tr>
      <w:tr w14:paraId="21346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7" w:type="pct"/>
            <w:shd w:val="clear" w:color="auto" w:fill="auto"/>
            <w:vAlign w:val="center"/>
          </w:tcPr>
          <w:p w14:paraId="2F75A368">
            <w:pPr>
              <w:pStyle w:val="73"/>
              <w:shd w:val="clear"/>
              <w:spacing w:line="480" w:lineRule="auto"/>
              <w:ind w:firstLine="210" w:firstLineChars="100"/>
              <w:jc w:val="both"/>
              <w:rPr>
                <w:rFonts w:hint="eastAsia" w:ascii="宋体" w:hAnsi="宋体" w:eastAsia="宋体" w:cs="宋体"/>
                <w:sz w:val="21"/>
                <w:szCs w:val="21"/>
              </w:rPr>
            </w:pPr>
            <w:r>
              <w:rPr>
                <w:rFonts w:hint="eastAsia" w:ascii="宋体" w:hAnsi="宋体" w:eastAsia="宋体" w:cs="宋体"/>
                <w:sz w:val="21"/>
                <w:szCs w:val="21"/>
              </w:rPr>
              <w:t>3</w:t>
            </w:r>
          </w:p>
        </w:tc>
        <w:tc>
          <w:tcPr>
            <w:tcW w:w="1141" w:type="pct"/>
            <w:vAlign w:val="center"/>
          </w:tcPr>
          <w:p w14:paraId="6C9BEF37">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其他实质性要求</w:t>
            </w:r>
          </w:p>
        </w:tc>
        <w:tc>
          <w:tcPr>
            <w:tcW w:w="3381" w:type="pct"/>
            <w:shd w:val="clear" w:color="auto" w:fill="auto"/>
            <w:vAlign w:val="center"/>
          </w:tcPr>
          <w:p w14:paraId="5919A90B">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（1）</w:t>
            </w:r>
            <w:r>
              <w:rPr>
                <w:rFonts w:hint="eastAsia" w:ascii="宋体" w:hAnsi="宋体" w:eastAsia="宋体" w:cs="宋体"/>
                <w:sz w:val="21"/>
                <w:szCs w:val="21"/>
              </w:rPr>
              <w:t>合同履行期限</w:t>
            </w:r>
            <w:r>
              <w:rPr>
                <w:rFonts w:hint="eastAsia" w:ascii="宋体" w:hAnsi="宋体" w:eastAsia="宋体" w:cs="宋体"/>
                <w:sz w:val="21"/>
                <w:szCs w:val="21"/>
                <w:lang w:val="zh-CN"/>
              </w:rPr>
              <w:t>符合竞争性谈判文件要求；</w:t>
            </w:r>
          </w:p>
          <w:p w14:paraId="1D7B882C">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（2）谈判有效期符合竞争性谈判文件要求；</w:t>
            </w:r>
          </w:p>
          <w:p w14:paraId="71D1A217">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rPr>
              <w:t>3</w:t>
            </w:r>
            <w:r>
              <w:rPr>
                <w:rFonts w:hint="eastAsia" w:ascii="宋体" w:hAnsi="宋体" w:eastAsia="宋体" w:cs="宋体"/>
                <w:sz w:val="21"/>
                <w:szCs w:val="21"/>
                <w:lang w:val="zh-CN"/>
              </w:rPr>
              <w:t>）不存在采购人不能接受的附加条件；</w:t>
            </w:r>
          </w:p>
          <w:p w14:paraId="4A03D637">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4）满足竞争性谈判文件中技术参数要求。</w:t>
            </w:r>
          </w:p>
        </w:tc>
      </w:tr>
      <w:tr w14:paraId="4E07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7" w:type="pct"/>
            <w:shd w:val="clear" w:color="auto" w:fill="auto"/>
            <w:vAlign w:val="center"/>
          </w:tcPr>
          <w:p w14:paraId="79E59199">
            <w:pPr>
              <w:pStyle w:val="73"/>
              <w:shd w:val="clear"/>
              <w:spacing w:line="480" w:lineRule="auto"/>
              <w:ind w:firstLine="210" w:firstLineChars="100"/>
              <w:jc w:val="both"/>
              <w:rPr>
                <w:rFonts w:hint="eastAsia" w:ascii="宋体" w:hAnsi="宋体" w:eastAsia="宋体" w:cs="宋体"/>
                <w:sz w:val="21"/>
                <w:szCs w:val="21"/>
              </w:rPr>
            </w:pPr>
            <w:r>
              <w:rPr>
                <w:rFonts w:hint="eastAsia" w:ascii="宋体" w:hAnsi="宋体" w:eastAsia="宋体" w:cs="宋体"/>
                <w:sz w:val="21"/>
                <w:szCs w:val="21"/>
              </w:rPr>
              <w:t>4</w:t>
            </w:r>
          </w:p>
        </w:tc>
        <w:tc>
          <w:tcPr>
            <w:tcW w:w="1141" w:type="pct"/>
            <w:vAlign w:val="center"/>
          </w:tcPr>
          <w:p w14:paraId="307139AB">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围标串标情形</w:t>
            </w:r>
          </w:p>
        </w:tc>
        <w:tc>
          <w:tcPr>
            <w:tcW w:w="3381" w:type="pct"/>
            <w:shd w:val="clear" w:color="auto" w:fill="auto"/>
            <w:vAlign w:val="center"/>
          </w:tcPr>
          <w:p w14:paraId="3C69CF3C">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供应商不存在下列任一情形：</w:t>
            </w:r>
          </w:p>
          <w:p w14:paraId="0415F446">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（1）不同供应商的响应文件由同一单位或者个人编制；</w:t>
            </w:r>
          </w:p>
          <w:p w14:paraId="22D4D8CD">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（2）不同供应商委托同一单位或者个人办理谈判事宜；</w:t>
            </w:r>
          </w:p>
          <w:p w14:paraId="252799C4">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（3）不同供应商的响应文件载明的项目管理成员或者联系人员为同一人；</w:t>
            </w:r>
          </w:p>
          <w:p w14:paraId="51B98019">
            <w:pPr>
              <w:pStyle w:val="73"/>
              <w:shd w:val="clear"/>
              <w:spacing w:line="480" w:lineRule="auto"/>
              <w:rPr>
                <w:rFonts w:hint="eastAsia" w:ascii="宋体" w:hAnsi="宋体" w:eastAsia="宋体" w:cs="宋体"/>
                <w:sz w:val="21"/>
                <w:szCs w:val="21"/>
              </w:rPr>
            </w:pPr>
            <w:r>
              <w:rPr>
                <w:rFonts w:hint="eastAsia" w:ascii="宋体" w:hAnsi="宋体" w:eastAsia="宋体" w:cs="宋体"/>
                <w:sz w:val="21"/>
                <w:szCs w:val="21"/>
              </w:rPr>
              <w:t>（4）不同供应商的响应文件异常一致或者报价呈规律性差异；</w:t>
            </w:r>
          </w:p>
          <w:p w14:paraId="40DE5697">
            <w:pPr>
              <w:pStyle w:val="73"/>
              <w:shd w:val="clear"/>
              <w:spacing w:line="480" w:lineRule="auto"/>
              <w:rPr>
                <w:rFonts w:hint="eastAsia" w:ascii="宋体" w:hAnsi="宋体" w:eastAsia="宋体" w:cs="宋体"/>
                <w:sz w:val="21"/>
                <w:szCs w:val="21"/>
                <w:lang w:val="zh-CN" w:eastAsia="zh-CN"/>
              </w:rPr>
            </w:pPr>
            <w:r>
              <w:rPr>
                <w:rFonts w:hint="eastAsia" w:ascii="宋体" w:hAnsi="宋体" w:eastAsia="宋体" w:cs="宋体"/>
                <w:sz w:val="21"/>
                <w:szCs w:val="21"/>
              </w:rPr>
              <w:t>（5）不同供应商的响应文件相互混装</w:t>
            </w:r>
            <w:r>
              <w:rPr>
                <w:rFonts w:hint="eastAsia" w:ascii="宋体" w:hAnsi="宋体" w:eastAsia="宋体" w:cs="宋体"/>
                <w:sz w:val="21"/>
                <w:szCs w:val="21"/>
                <w:lang w:eastAsia="zh-CN"/>
              </w:rPr>
              <w:t>。</w:t>
            </w:r>
          </w:p>
        </w:tc>
      </w:tr>
      <w:tr w14:paraId="5EFAA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7" w:type="pct"/>
            <w:shd w:val="clear" w:color="auto" w:fill="auto"/>
            <w:vAlign w:val="center"/>
          </w:tcPr>
          <w:p w14:paraId="53759835">
            <w:pPr>
              <w:pStyle w:val="73"/>
              <w:shd w:val="clear"/>
              <w:spacing w:line="480" w:lineRule="auto"/>
              <w:ind w:firstLine="210" w:firstLineChars="100"/>
              <w:jc w:val="both"/>
              <w:rPr>
                <w:rFonts w:hint="eastAsia" w:ascii="宋体" w:hAnsi="宋体" w:eastAsia="宋体" w:cs="宋体"/>
                <w:sz w:val="21"/>
                <w:szCs w:val="21"/>
              </w:rPr>
            </w:pPr>
            <w:r>
              <w:rPr>
                <w:rFonts w:hint="eastAsia" w:ascii="宋体" w:hAnsi="宋体" w:eastAsia="宋体" w:cs="宋体"/>
                <w:sz w:val="21"/>
                <w:szCs w:val="21"/>
              </w:rPr>
              <w:t>5</w:t>
            </w:r>
          </w:p>
        </w:tc>
        <w:tc>
          <w:tcPr>
            <w:tcW w:w="1141" w:type="pct"/>
            <w:vAlign w:val="center"/>
          </w:tcPr>
          <w:p w14:paraId="55E11D36">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其他无效情形</w:t>
            </w:r>
          </w:p>
        </w:tc>
        <w:tc>
          <w:tcPr>
            <w:tcW w:w="3381" w:type="pct"/>
            <w:shd w:val="clear" w:color="auto" w:fill="auto"/>
            <w:vAlign w:val="center"/>
          </w:tcPr>
          <w:p w14:paraId="2F6B5D98">
            <w:pPr>
              <w:pStyle w:val="73"/>
              <w:shd w:val="clear"/>
              <w:spacing w:line="480" w:lineRule="auto"/>
              <w:rPr>
                <w:rFonts w:hint="eastAsia" w:ascii="宋体" w:hAnsi="宋体" w:eastAsia="宋体" w:cs="宋体"/>
                <w:sz w:val="21"/>
                <w:szCs w:val="21"/>
                <w:lang w:val="zh-CN"/>
              </w:rPr>
            </w:pPr>
            <w:r>
              <w:rPr>
                <w:rFonts w:hint="eastAsia" w:ascii="宋体" w:hAnsi="宋体" w:eastAsia="宋体" w:cs="宋体"/>
                <w:sz w:val="21"/>
                <w:szCs w:val="21"/>
                <w:lang w:val="zh-CN"/>
              </w:rPr>
              <w:t>不存在法律法规和谈判文件规定的其他无效谈判情形。</w:t>
            </w:r>
          </w:p>
        </w:tc>
      </w:tr>
    </w:tbl>
    <w:p w14:paraId="099C5B72">
      <w:pPr>
        <w:pStyle w:val="4"/>
        <w:numPr>
          <w:ilvl w:val="0"/>
          <w:numId w:val="5"/>
        </w:numPr>
        <w:shd w:val="clear"/>
        <w:spacing w:line="480" w:lineRule="auto"/>
        <w:rPr>
          <w:rFonts w:hint="eastAsia" w:ascii="宋体" w:hAnsi="宋体" w:eastAsia="宋体" w:cs="宋体"/>
          <w:sz w:val="21"/>
          <w:szCs w:val="21"/>
        </w:rPr>
      </w:pPr>
      <w:bookmarkStart w:id="60" w:name="_Toc15596"/>
      <w:r>
        <w:rPr>
          <w:rFonts w:hint="eastAsia" w:ascii="宋体" w:hAnsi="宋体" w:eastAsia="宋体" w:cs="宋体"/>
          <w:sz w:val="21"/>
          <w:szCs w:val="21"/>
        </w:rPr>
        <w:t>商务技术评审</w:t>
      </w:r>
      <w:bookmarkEnd w:id="60"/>
    </w:p>
    <w:p w14:paraId="677A65D4">
      <w:pPr>
        <w:pStyle w:val="33"/>
        <w:shd w:val="clear"/>
        <w:spacing w:line="480" w:lineRule="auto"/>
        <w:ind w:left="0" w:leftChars="0" w:firstLine="0" w:firstLineChars="0"/>
        <w:rPr>
          <w:rFonts w:hint="eastAsia" w:ascii="宋体" w:hAnsi="宋体" w:eastAsia="宋体" w:cs="宋体"/>
          <w:sz w:val="24"/>
          <w:szCs w:val="24"/>
        </w:rPr>
      </w:pPr>
      <w:r>
        <w:rPr>
          <w:rFonts w:hint="eastAsia" w:ascii="宋体" w:hAnsi="宋体" w:eastAsia="宋体" w:cs="宋体"/>
          <w:sz w:val="21"/>
          <w:szCs w:val="21"/>
        </w:rPr>
        <w:t>谈判小组应当对照《商务</w:t>
      </w:r>
      <w:r>
        <w:rPr>
          <w:rFonts w:hint="eastAsia" w:ascii="宋体" w:hAnsi="宋体" w:eastAsia="宋体" w:cs="宋体"/>
          <w:sz w:val="21"/>
          <w:szCs w:val="21"/>
          <w:lang w:eastAsia="zh-CN"/>
        </w:rPr>
        <w:t>、技术</w:t>
      </w:r>
      <w:r>
        <w:rPr>
          <w:rFonts w:hint="eastAsia" w:ascii="宋体" w:hAnsi="宋体" w:eastAsia="宋体" w:cs="宋体"/>
          <w:sz w:val="21"/>
          <w:szCs w:val="21"/>
        </w:rPr>
        <w:t>响应偏离表》，并按竞争性谈判文件要求对资格性审查和符合性审查表合格的响应文件商务和技术进行综合评价。</w:t>
      </w:r>
    </w:p>
    <w:p w14:paraId="04CB2B40">
      <w:pPr>
        <w:shd w:val="clear"/>
        <w:spacing w:line="360" w:lineRule="auto"/>
        <w:outlineLvl w:val="9"/>
        <w:rPr>
          <w:rFonts w:hint="eastAsia" w:asciiTheme="minorEastAsia" w:hAnsiTheme="minorEastAsia" w:eastAsiaTheme="minorEastAsia" w:cstheme="minorEastAsia"/>
          <w:sz w:val="30"/>
          <w:szCs w:val="30"/>
        </w:rPr>
      </w:pPr>
      <w:bookmarkStart w:id="61" w:name="_Toc7018"/>
    </w:p>
    <w:p w14:paraId="1A09351F">
      <w:pPr>
        <w:rPr>
          <w:rFonts w:hint="eastAsia" w:asciiTheme="minorEastAsia" w:hAnsiTheme="minorEastAsia" w:eastAsiaTheme="minorEastAsia" w:cstheme="minorEastAsia"/>
          <w:sz w:val="30"/>
          <w:szCs w:val="30"/>
        </w:rPr>
      </w:pPr>
    </w:p>
    <w:p w14:paraId="6AC26B4A">
      <w:pPr>
        <w:pStyle w:val="12"/>
        <w:rPr>
          <w:rFonts w:hint="eastAsia" w:asciiTheme="minorEastAsia" w:hAnsiTheme="minorEastAsia" w:eastAsiaTheme="minorEastAsia" w:cstheme="minorEastAsia"/>
          <w:sz w:val="30"/>
          <w:szCs w:val="30"/>
        </w:rPr>
      </w:pPr>
    </w:p>
    <w:p w14:paraId="5961B7D0">
      <w:pPr>
        <w:pStyle w:val="16"/>
        <w:rPr>
          <w:rFonts w:hint="eastAsia" w:asciiTheme="minorEastAsia" w:hAnsiTheme="minorEastAsia" w:eastAsiaTheme="minorEastAsia" w:cstheme="minorEastAsia"/>
          <w:sz w:val="30"/>
          <w:szCs w:val="30"/>
        </w:rPr>
      </w:pPr>
    </w:p>
    <w:p w14:paraId="408100DC">
      <w:pPr>
        <w:rPr>
          <w:rFonts w:hint="eastAsia" w:asciiTheme="minorEastAsia" w:hAnsiTheme="minorEastAsia" w:eastAsiaTheme="minorEastAsia" w:cstheme="minorEastAsia"/>
          <w:sz w:val="30"/>
          <w:szCs w:val="30"/>
        </w:rPr>
      </w:pPr>
    </w:p>
    <w:p w14:paraId="63707E67">
      <w:pPr>
        <w:pStyle w:val="12"/>
        <w:rPr>
          <w:rFonts w:hint="eastAsia" w:asciiTheme="minorEastAsia" w:hAnsiTheme="minorEastAsia" w:eastAsiaTheme="minorEastAsia" w:cstheme="minorEastAsia"/>
          <w:sz w:val="30"/>
          <w:szCs w:val="30"/>
        </w:rPr>
      </w:pPr>
    </w:p>
    <w:p w14:paraId="7065728E">
      <w:pPr>
        <w:pStyle w:val="16"/>
        <w:rPr>
          <w:rFonts w:hint="eastAsia" w:asciiTheme="minorEastAsia" w:hAnsiTheme="minorEastAsia" w:eastAsiaTheme="minorEastAsia" w:cstheme="minorEastAsia"/>
          <w:sz w:val="30"/>
          <w:szCs w:val="30"/>
        </w:rPr>
      </w:pPr>
    </w:p>
    <w:p w14:paraId="2FA8F0D7">
      <w:pPr>
        <w:rPr>
          <w:rFonts w:hint="eastAsia" w:asciiTheme="minorEastAsia" w:hAnsiTheme="minorEastAsia" w:eastAsiaTheme="minorEastAsia" w:cstheme="minorEastAsia"/>
          <w:sz w:val="30"/>
          <w:szCs w:val="30"/>
        </w:rPr>
      </w:pPr>
    </w:p>
    <w:p w14:paraId="0BF26E0E">
      <w:pPr>
        <w:rPr>
          <w:rFonts w:hint="eastAsia" w:asciiTheme="minorEastAsia" w:hAnsiTheme="minorEastAsia" w:eastAsiaTheme="minorEastAsia" w:cstheme="minorEastAsia"/>
          <w:sz w:val="30"/>
          <w:szCs w:val="30"/>
        </w:rPr>
      </w:pPr>
    </w:p>
    <w:p w14:paraId="59E9A352">
      <w:pPr>
        <w:rPr>
          <w:rFonts w:hint="eastAsia" w:asciiTheme="minorEastAsia" w:hAnsiTheme="minorEastAsia" w:eastAsiaTheme="minorEastAsia" w:cstheme="minorEastAsia"/>
          <w:sz w:val="30"/>
          <w:szCs w:val="30"/>
        </w:rPr>
      </w:pPr>
    </w:p>
    <w:p w14:paraId="2078C794">
      <w:pPr>
        <w:rPr>
          <w:rFonts w:hint="eastAsia" w:asciiTheme="minorEastAsia" w:hAnsiTheme="minorEastAsia" w:eastAsiaTheme="minorEastAsia" w:cstheme="minorEastAsia"/>
          <w:sz w:val="30"/>
          <w:szCs w:val="30"/>
        </w:rPr>
      </w:pPr>
    </w:p>
    <w:p w14:paraId="35D4F204">
      <w:pPr>
        <w:rPr>
          <w:rFonts w:hint="eastAsia" w:asciiTheme="minorEastAsia" w:hAnsiTheme="minorEastAsia" w:eastAsiaTheme="minorEastAsia" w:cstheme="minorEastAsia"/>
          <w:sz w:val="30"/>
          <w:szCs w:val="30"/>
        </w:rPr>
      </w:pPr>
    </w:p>
    <w:p w14:paraId="37CBDE30">
      <w:pPr>
        <w:pStyle w:val="12"/>
        <w:rPr>
          <w:rFonts w:hint="eastAsia" w:asciiTheme="minorEastAsia" w:hAnsiTheme="minorEastAsia" w:eastAsiaTheme="minorEastAsia" w:cstheme="minorEastAsia"/>
          <w:sz w:val="30"/>
          <w:szCs w:val="30"/>
        </w:rPr>
      </w:pPr>
    </w:p>
    <w:p w14:paraId="179855D1">
      <w:pPr>
        <w:pStyle w:val="16"/>
        <w:rPr>
          <w:rFonts w:hint="eastAsia" w:asciiTheme="minorEastAsia" w:hAnsiTheme="minorEastAsia" w:eastAsiaTheme="minorEastAsia" w:cstheme="minorEastAsia"/>
          <w:sz w:val="30"/>
          <w:szCs w:val="30"/>
        </w:rPr>
      </w:pPr>
    </w:p>
    <w:p w14:paraId="6B8C05EE">
      <w:pPr>
        <w:rPr>
          <w:rFonts w:hint="eastAsia" w:asciiTheme="minorEastAsia" w:hAnsiTheme="minorEastAsia" w:eastAsiaTheme="minorEastAsia" w:cstheme="minorEastAsia"/>
          <w:sz w:val="30"/>
          <w:szCs w:val="30"/>
        </w:rPr>
      </w:pPr>
    </w:p>
    <w:p w14:paraId="53710FB4">
      <w:pPr>
        <w:pStyle w:val="12"/>
        <w:rPr>
          <w:rFonts w:hint="eastAsia" w:asciiTheme="minorEastAsia" w:hAnsiTheme="minorEastAsia" w:eastAsiaTheme="minorEastAsia" w:cstheme="minorEastAsia"/>
          <w:sz w:val="30"/>
          <w:szCs w:val="30"/>
        </w:rPr>
      </w:pPr>
    </w:p>
    <w:p w14:paraId="0BA03178">
      <w:pPr>
        <w:pStyle w:val="16"/>
        <w:rPr>
          <w:rFonts w:hint="eastAsia" w:asciiTheme="minorEastAsia" w:hAnsiTheme="minorEastAsia" w:eastAsiaTheme="minorEastAsia" w:cstheme="minorEastAsia"/>
          <w:sz w:val="30"/>
          <w:szCs w:val="30"/>
        </w:rPr>
      </w:pPr>
    </w:p>
    <w:p w14:paraId="06462EBE">
      <w:pPr>
        <w:rPr>
          <w:rFonts w:hint="eastAsia" w:asciiTheme="minorEastAsia" w:hAnsiTheme="minorEastAsia" w:eastAsiaTheme="minorEastAsia" w:cstheme="minorEastAsia"/>
          <w:sz w:val="30"/>
          <w:szCs w:val="30"/>
        </w:rPr>
      </w:pPr>
    </w:p>
    <w:p w14:paraId="541C699D">
      <w:pPr>
        <w:pStyle w:val="12"/>
        <w:rPr>
          <w:rFonts w:hint="eastAsia" w:asciiTheme="minorEastAsia" w:hAnsiTheme="minorEastAsia" w:eastAsiaTheme="minorEastAsia" w:cstheme="minorEastAsia"/>
          <w:sz w:val="30"/>
          <w:szCs w:val="30"/>
        </w:rPr>
      </w:pPr>
    </w:p>
    <w:p w14:paraId="31F05367">
      <w:pPr>
        <w:pStyle w:val="2"/>
        <w:shd w:val="clear"/>
        <w:spacing w:line="360" w:lineRule="auto"/>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第四章 采购需求</w:t>
      </w:r>
      <w:bookmarkEnd w:id="61"/>
    </w:p>
    <w:p w14:paraId="0D89C2FA">
      <w:pPr>
        <w:spacing w:line="500" w:lineRule="exact"/>
        <w:ind w:firstLine="480"/>
        <w:rPr>
          <w:rFonts w:hint="default" w:ascii="宋体" w:hAnsi="宋体" w:eastAsia="宋体" w:cs="宋体"/>
          <w:b/>
          <w:bCs/>
          <w:szCs w:val="21"/>
          <w:lang w:val="en-US" w:eastAsia="zh-CN"/>
        </w:rPr>
      </w:pPr>
      <w:bookmarkStart w:id="62" w:name="_Toc23262"/>
      <w:r>
        <w:rPr>
          <w:rFonts w:hint="eastAsia" w:ascii="宋体" w:hAnsi="宋体" w:eastAsia="宋体" w:cs="宋体"/>
          <w:b/>
          <w:bCs/>
          <w:szCs w:val="21"/>
          <w:lang w:val="zh-CN" w:eastAsia="zh-CN"/>
        </w:rPr>
        <w:t>一、项目</w:t>
      </w:r>
      <w:r>
        <w:rPr>
          <w:rFonts w:hint="eastAsia" w:ascii="宋体" w:hAnsi="宋体" w:eastAsia="宋体" w:cs="宋体"/>
          <w:b/>
          <w:bCs/>
          <w:szCs w:val="21"/>
          <w:lang w:val="en-US" w:eastAsia="zh-CN"/>
        </w:rPr>
        <w:t>基本情况</w:t>
      </w:r>
    </w:p>
    <w:p w14:paraId="345EF288">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1.项目编号：HBXZ-HS-2026-114</w:t>
      </w:r>
    </w:p>
    <w:p w14:paraId="71071A64">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2.项目名称：2026年度黄石市养老机构等级评定服务</w:t>
      </w:r>
    </w:p>
    <w:p w14:paraId="43E11DE0">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3.采购预算：8万元</w:t>
      </w:r>
    </w:p>
    <w:p w14:paraId="5D4F53D6">
      <w:pPr>
        <w:spacing w:line="500" w:lineRule="exact"/>
        <w:ind w:firstLine="480"/>
        <w:rPr>
          <w:rFonts w:hint="default" w:ascii="宋体" w:hAnsi="宋体" w:eastAsia="宋体" w:cs="宋体"/>
          <w:b/>
          <w:bCs/>
          <w:szCs w:val="21"/>
          <w:lang w:val="en-US" w:eastAsia="zh-CN"/>
        </w:rPr>
      </w:pPr>
      <w:r>
        <w:rPr>
          <w:rFonts w:hint="eastAsia" w:ascii="宋体" w:hAnsi="宋体" w:eastAsia="宋体" w:cs="宋体"/>
          <w:b/>
          <w:bCs/>
          <w:szCs w:val="21"/>
          <w:lang w:val="zh-CN" w:eastAsia="zh-CN"/>
        </w:rPr>
        <w:t>二、</w:t>
      </w:r>
      <w:r>
        <w:rPr>
          <w:rFonts w:hint="eastAsia" w:ascii="宋体" w:hAnsi="宋体" w:eastAsia="宋体" w:cs="宋体"/>
          <w:b/>
          <w:bCs/>
          <w:szCs w:val="21"/>
          <w:lang w:val="en-US" w:eastAsia="zh-CN"/>
        </w:rPr>
        <w:t>采购内容</w:t>
      </w:r>
    </w:p>
    <w:p w14:paraId="7205AAF8">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为深入贯彻落实党中央、国务院关于深化新时代养老服务改革发展的决策部署，以开展养老机构等级评定工作为抓手，助推养老机构提档升级，全面提升养老服务质量和水平，到 2026 年底前，全省三级以上养老机构占比达到 30%，各市（州）一级以上养老机构占比达到 92%。现采购一家第三方专业评定机构，组织开展2026年度全市养老机构等级评定工作。本次服务主要负责全市申报一至三级养老机构全覆盖业务指导、现场摸底体检、实地综合评审打分、资料复核及评定台账汇总等全流程工作。</w:t>
      </w:r>
    </w:p>
    <w:p w14:paraId="5C269071">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（一）</w:t>
      </w:r>
      <w:r>
        <w:rPr>
          <w:rFonts w:hint="default" w:ascii="宋体" w:hAnsi="宋体" w:eastAsia="宋体" w:cs="宋体"/>
          <w:b w:val="0"/>
          <w:bCs w:val="0"/>
          <w:szCs w:val="21"/>
          <w:lang w:val="en-US" w:eastAsia="zh-CN"/>
        </w:rPr>
        <w:t>评定依据</w:t>
      </w:r>
    </w:p>
    <w:p w14:paraId="044C2BC2">
      <w:pPr>
        <w:spacing w:line="500" w:lineRule="exact"/>
        <w:ind w:firstLine="480"/>
        <w:rPr>
          <w:rFonts w:hint="default" w:ascii="宋体" w:hAnsi="宋体" w:eastAsia="宋体" w:cs="宋体"/>
          <w:b w:val="0"/>
          <w:bCs w:val="0"/>
          <w:szCs w:val="21"/>
          <w:lang w:val="en-US" w:eastAsia="zh-CN"/>
        </w:rPr>
      </w:pPr>
      <w:bookmarkStart w:id="63" w:name="_Toc313536013"/>
      <w:bookmarkEnd w:id="63"/>
      <w:bookmarkStart w:id="64" w:name="_Toc106030881"/>
      <w:bookmarkEnd w:id="64"/>
      <w:bookmarkStart w:id="65" w:name="_Toc76462326"/>
      <w:bookmarkEnd w:id="65"/>
      <w:bookmarkStart w:id="66" w:name="_Toc344475116"/>
      <w:r>
        <w:rPr>
          <w:rFonts w:hint="eastAsia" w:ascii="宋体" w:hAnsi="宋体" w:eastAsia="宋体" w:cs="宋体"/>
          <w:b w:val="0"/>
          <w:bCs w:val="0"/>
          <w:szCs w:val="21"/>
          <w:lang w:val="en-US" w:eastAsia="zh-CN"/>
        </w:rPr>
        <w:t>1.《养老机构等级划分与评定》（GB/T 37276-2018）</w:t>
      </w:r>
      <w:r>
        <w:rPr>
          <w:rFonts w:hint="default" w:ascii="宋体" w:hAnsi="宋体" w:eastAsia="宋体" w:cs="宋体"/>
          <w:b w:val="0"/>
          <w:bCs w:val="0"/>
          <w:szCs w:val="21"/>
          <w:lang w:val="en-US" w:eastAsia="zh-CN"/>
        </w:rPr>
        <w:t>；</w:t>
      </w:r>
    </w:p>
    <w:p w14:paraId="3584A1CB">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2.《湖北省养老机构等级评定管理办法》</w:t>
      </w:r>
      <w:r>
        <w:rPr>
          <w:rFonts w:hint="default" w:ascii="宋体" w:hAnsi="宋体" w:eastAsia="宋体" w:cs="宋体"/>
          <w:b w:val="0"/>
          <w:bCs w:val="0"/>
          <w:szCs w:val="21"/>
          <w:lang w:val="en-US" w:eastAsia="zh-CN"/>
        </w:rPr>
        <w:t>；</w:t>
      </w:r>
    </w:p>
    <w:p w14:paraId="45C205B0">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3.《养老机构等级划分与评定》国家标准实施指南（2023版）</w:t>
      </w:r>
    </w:p>
    <w:p w14:paraId="54B77371">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4.《深化养老服务突出问题整治实施方案》（鄂集中整治办〔2026〕9号）。</w:t>
      </w:r>
    </w:p>
    <w:bookmarkEnd w:id="66"/>
    <w:p w14:paraId="2E02B91F">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（二）</w:t>
      </w:r>
      <w:r>
        <w:rPr>
          <w:rFonts w:hint="default" w:ascii="宋体" w:hAnsi="宋体" w:eastAsia="宋体" w:cs="宋体"/>
          <w:b w:val="0"/>
          <w:bCs w:val="0"/>
          <w:szCs w:val="21"/>
          <w:lang w:val="en-US" w:eastAsia="zh-CN"/>
        </w:rPr>
        <w:t>评定对象范围</w:t>
      </w:r>
    </w:p>
    <w:p w14:paraId="39F17D3F">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1.全省范围内依法办理登记并在民政部“金民工程”全国养老服务信息系统备案，持续运营一年以上（计算截止时间为 2026年 9 月 30 日），符合《养老机构等级划分与评定》（GB/ T37276-2018）申请等级评定基本要求与条件的养老机构。</w:t>
      </w:r>
    </w:p>
    <w:p w14:paraId="3FE26710">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2.依据《湖北省养老机构等级评定管理办法》，养老机构评定等级有效期为 3 年。有效期满前 6 个月，可以申请再次评定；前一次等级评定 1 年后，可以申请升级评定，且应逐级申报。上述时间均自民政部门发布等级评定结果通报文件落款日起计算；存在第八条所列情形之一的，不得参评；2025 年获得参评资格，评定专家组进行现场评价后，未通过相应等级评定的，本年度不得申报。2023 年度已获评机构可参与本年度升级评定。</w:t>
      </w:r>
    </w:p>
    <w:p w14:paraId="69214571">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（三）</w:t>
      </w:r>
      <w:r>
        <w:rPr>
          <w:rFonts w:hint="default" w:ascii="宋体" w:hAnsi="宋体" w:eastAsia="宋体" w:cs="宋体"/>
          <w:b w:val="0"/>
          <w:bCs w:val="0"/>
          <w:szCs w:val="21"/>
          <w:lang w:val="en-US" w:eastAsia="zh-CN"/>
        </w:rPr>
        <w:t>评定内容</w:t>
      </w:r>
    </w:p>
    <w:p w14:paraId="46A67780">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对照</w:t>
      </w:r>
      <w:r>
        <w:rPr>
          <w:rFonts w:hint="eastAsia" w:ascii="宋体" w:hAnsi="宋体" w:eastAsia="宋体" w:cs="宋体"/>
          <w:b w:val="0"/>
          <w:bCs w:val="0"/>
          <w:szCs w:val="21"/>
          <w:lang w:val="en-US" w:eastAsia="zh-CN"/>
        </w:rPr>
        <w:t>《养老机构等级划分与评定》（GB/T 37276-2018）、《湖北省养老机构等级评定管理办法》、《深化养老服务突出问题整治实施方案》（鄂集中整治办〔2026〕9号）</w:t>
      </w:r>
      <w:r>
        <w:rPr>
          <w:rFonts w:hint="default" w:ascii="宋体" w:hAnsi="宋体" w:eastAsia="宋体" w:cs="宋体"/>
          <w:b w:val="0"/>
          <w:bCs w:val="0"/>
          <w:szCs w:val="21"/>
          <w:lang w:val="en-US" w:eastAsia="zh-CN"/>
        </w:rPr>
        <w:t>所列指标，评价养老服务机构功能布局、资质、服务项目与服务质量、机构管理水平、服务质量改进等方面是否符合标准条件。</w:t>
      </w:r>
    </w:p>
    <w:p w14:paraId="655BD2D8">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评定程序</w:t>
      </w:r>
    </w:p>
    <w:p w14:paraId="27B399A0">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1.养老机构等级评定正式开展前对每家参评机构开展预检查工作。做好统筹安排，确保评定工作进度。对采购方的工作提供必要的支持和帮助。</w:t>
      </w:r>
    </w:p>
    <w:p w14:paraId="4D473D86">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2.组建评定专家队伍</w:t>
      </w:r>
      <w:r>
        <w:rPr>
          <w:rFonts w:hint="default" w:ascii="宋体" w:hAnsi="宋体" w:eastAsia="宋体" w:cs="宋体"/>
          <w:b w:val="0"/>
          <w:bCs w:val="0"/>
          <w:szCs w:val="21"/>
          <w:lang w:val="en-US" w:eastAsia="zh-CN"/>
        </w:rPr>
        <w:t>。组建由从事养老服务及相关领域的专业人士组成的专家组，负责实施全市养老等级评定工作。专家成员从事养老服务及相关领域的生产、经营、使用和公共利益方（教育科研机构、行政主管部门、企事业单位、社会团体）等单位的专业人员中筛选。优先从民标委或养老工作组专家委员中选取。</w:t>
      </w:r>
    </w:p>
    <w:p w14:paraId="7BBCF070">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3.组织行前研讨会。凡参与评定工作的成员都应通过研讨会，学习、明确养老机构分等定级的目的、意义、方式方法。讨论评分规则，统一评分尺度。培训结束后，评定小组成员签署《个人承诺书》。</w:t>
      </w:r>
    </w:p>
    <w:p w14:paraId="78111AD4">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4.开展实地评定。提前对接参评机构确定评审时间及准备事项，现场核查同步线上打分，缺失佐证材料及时要求机构补充；现场抽取 5% 入住老人开展满意度问卷调查并回收统计，随机抽取 2 名机构员工实操考核；评定组在全面了解的基础上进行综合评分，评定完成后对评定数据进行整理汇总，并出具《黄石市养老等级评定报告》</w:t>
      </w:r>
    </w:p>
    <w:p w14:paraId="13167857">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4.1 全过程留痕硬性要求：线上打分原始后台数据加密备份，同步移交市民政局留存；满意度问卷、技能考核原始纸质资料完整回收归档，严禁涂改、遗失。</w:t>
      </w:r>
    </w:p>
    <w:p w14:paraId="21294FFD">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4.2 异议处置流程：参评机构对评审得分有异议的，可在现场评审结束 3 个工作日内向服务商提交书面异议，服务商须 5 个工作日内组织复核专家组重新核查，出具书面复核意见报送市民政局备案，严禁私自篡改原始评分数据。</w:t>
      </w:r>
    </w:p>
    <w:p w14:paraId="03214167">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4.3 专家行为约束：评审人员禁止私下接触机构负责人、收受礼品礼金、提前泄露未公示评分结果，一经查实采购人有权终止合同、扣除全部剩余合同款项。</w:t>
      </w:r>
    </w:p>
    <w:p w14:paraId="003FE598">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5.</w:t>
      </w:r>
      <w:r>
        <w:rPr>
          <w:rFonts w:hint="default" w:ascii="宋体" w:hAnsi="宋体" w:eastAsia="宋体" w:cs="宋体"/>
          <w:b w:val="0"/>
          <w:bCs w:val="0"/>
          <w:szCs w:val="21"/>
          <w:lang w:val="en-US" w:eastAsia="zh-CN"/>
        </w:rPr>
        <w:t>组织</w:t>
      </w:r>
      <w:r>
        <w:rPr>
          <w:rFonts w:hint="eastAsia" w:ascii="宋体" w:hAnsi="宋体" w:eastAsia="宋体" w:cs="宋体"/>
          <w:b w:val="0"/>
          <w:bCs w:val="0"/>
          <w:szCs w:val="21"/>
          <w:lang w:val="en-US" w:eastAsia="zh-CN"/>
        </w:rPr>
        <w:t>结果</w:t>
      </w:r>
      <w:r>
        <w:rPr>
          <w:rFonts w:hint="default" w:ascii="宋体" w:hAnsi="宋体" w:eastAsia="宋体" w:cs="宋体"/>
          <w:b w:val="0"/>
          <w:bCs w:val="0"/>
          <w:szCs w:val="21"/>
          <w:lang w:val="en-US" w:eastAsia="zh-CN"/>
        </w:rPr>
        <w:t>复核。市养老机构等级评定委员会办公室组织有关专家，抽查复核部分参评养老机构</w:t>
      </w:r>
      <w:r>
        <w:rPr>
          <w:rFonts w:hint="eastAsia" w:ascii="宋体" w:hAnsi="宋体" w:eastAsia="宋体" w:cs="宋体"/>
          <w:b w:val="0"/>
          <w:bCs w:val="0"/>
          <w:szCs w:val="21"/>
          <w:lang w:val="en-US" w:eastAsia="zh-CN"/>
        </w:rPr>
        <w:t>。</w:t>
      </w:r>
    </w:p>
    <w:p w14:paraId="4785BADA">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6.提交评定结果。各小组评定结束后，由小组秘书在信息平台核对数据，导出并打印《黄石市养老等级评定报告》并提交至本次评定总负责人处。将汇总后的参评机构评定数据和《黄石市养老等级评定报告》交至评定委员会进行意见审核。</w:t>
      </w:r>
    </w:p>
    <w:p w14:paraId="6B13506C">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7.</w:t>
      </w:r>
      <w:r>
        <w:rPr>
          <w:rFonts w:hint="default" w:ascii="宋体" w:hAnsi="宋体" w:eastAsia="宋体" w:cs="宋体"/>
          <w:b w:val="0"/>
          <w:bCs w:val="0"/>
          <w:szCs w:val="21"/>
          <w:lang w:val="en-US" w:eastAsia="zh-CN"/>
        </w:rPr>
        <w:t>验收评定结果。召开评定委员会会议，评审验收中标单位提交的评定报告</w:t>
      </w:r>
      <w:r>
        <w:rPr>
          <w:rFonts w:hint="eastAsia" w:ascii="宋体" w:hAnsi="宋体" w:eastAsia="宋体" w:cs="宋体"/>
          <w:b w:val="0"/>
          <w:bCs w:val="0"/>
          <w:szCs w:val="21"/>
          <w:lang w:val="en-US" w:eastAsia="zh-CN"/>
        </w:rPr>
        <w:t>。</w:t>
      </w:r>
    </w:p>
    <w:p w14:paraId="140C8F98">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8.公示并授牌</w:t>
      </w:r>
      <w:r>
        <w:rPr>
          <w:rFonts w:hint="default" w:ascii="宋体" w:hAnsi="宋体" w:eastAsia="宋体" w:cs="宋体"/>
          <w:b w:val="0"/>
          <w:bCs w:val="0"/>
          <w:szCs w:val="21"/>
          <w:lang w:val="en-US" w:eastAsia="zh-CN"/>
        </w:rPr>
        <w:t>。</w:t>
      </w:r>
      <w:r>
        <w:rPr>
          <w:rFonts w:hint="eastAsia" w:ascii="宋体" w:hAnsi="宋体" w:eastAsia="宋体" w:cs="宋体"/>
          <w:b w:val="0"/>
          <w:bCs w:val="0"/>
          <w:szCs w:val="21"/>
          <w:lang w:val="en-US" w:eastAsia="zh-CN"/>
        </w:rPr>
        <w:t>评定</w:t>
      </w:r>
      <w:r>
        <w:rPr>
          <w:rFonts w:hint="default" w:ascii="宋体" w:hAnsi="宋体" w:eastAsia="宋体" w:cs="宋体"/>
          <w:b w:val="0"/>
          <w:bCs w:val="0"/>
          <w:szCs w:val="21"/>
          <w:lang w:val="en-US" w:eastAsia="zh-CN"/>
        </w:rPr>
        <w:t>结果在市民政局公众信息网进行公示，公示期为5个工作日，公示无异议的，由市评定委员会下</w:t>
      </w:r>
      <w:r>
        <w:rPr>
          <w:rFonts w:hint="eastAsia" w:ascii="宋体" w:hAnsi="宋体" w:eastAsia="宋体" w:cs="宋体"/>
          <w:b w:val="0"/>
          <w:bCs w:val="0"/>
          <w:szCs w:val="21"/>
          <w:lang w:val="en-US" w:eastAsia="zh-CN"/>
        </w:rPr>
        <w:t>发</w:t>
      </w:r>
      <w:r>
        <w:rPr>
          <w:rFonts w:hint="default" w:ascii="宋体" w:hAnsi="宋体" w:eastAsia="宋体" w:cs="宋体"/>
          <w:b w:val="0"/>
          <w:bCs w:val="0"/>
          <w:szCs w:val="21"/>
          <w:lang w:val="en-US" w:eastAsia="zh-CN"/>
        </w:rPr>
        <w:t>评定结果</w:t>
      </w:r>
      <w:r>
        <w:rPr>
          <w:rFonts w:hint="eastAsia" w:ascii="宋体" w:hAnsi="宋体" w:eastAsia="宋体" w:cs="宋体"/>
          <w:b w:val="0"/>
          <w:bCs w:val="0"/>
          <w:szCs w:val="21"/>
          <w:lang w:val="en-US" w:eastAsia="zh-CN"/>
        </w:rPr>
        <w:t>通报</w:t>
      </w:r>
      <w:r>
        <w:rPr>
          <w:rFonts w:hint="default" w:ascii="宋体" w:hAnsi="宋体" w:eastAsia="宋体" w:cs="宋体"/>
          <w:b w:val="0"/>
          <w:bCs w:val="0"/>
          <w:szCs w:val="21"/>
          <w:lang w:val="en-US" w:eastAsia="zh-CN"/>
        </w:rPr>
        <w:t>、向社会发布公告</w:t>
      </w:r>
      <w:r>
        <w:rPr>
          <w:rFonts w:hint="eastAsia" w:ascii="宋体" w:hAnsi="宋体" w:eastAsia="宋体" w:cs="宋体"/>
          <w:b w:val="0"/>
          <w:bCs w:val="0"/>
          <w:szCs w:val="21"/>
          <w:lang w:val="en-US" w:eastAsia="zh-CN"/>
        </w:rPr>
        <w:t>并授牌。</w:t>
      </w:r>
    </w:p>
    <w:p w14:paraId="3B204BE2">
      <w:pPr>
        <w:spacing w:line="500" w:lineRule="exact"/>
        <w:ind w:firstLine="480"/>
        <w:rPr>
          <w:rFonts w:hint="default" w:ascii="宋体" w:hAnsi="宋体" w:eastAsia="宋体" w:cs="宋体"/>
          <w:b/>
          <w:bCs/>
          <w:szCs w:val="21"/>
          <w:lang w:val="en-US" w:eastAsia="zh-CN"/>
        </w:rPr>
      </w:pPr>
      <w:bookmarkStart w:id="67" w:name="_Toc9846"/>
      <w:r>
        <w:rPr>
          <w:rFonts w:hint="eastAsia" w:ascii="宋体" w:hAnsi="宋体" w:eastAsia="宋体" w:cs="宋体"/>
          <w:b/>
          <w:bCs/>
          <w:szCs w:val="21"/>
          <w:lang w:val="en-US" w:eastAsia="zh-CN"/>
        </w:rPr>
        <w:t>三、项目商务、技术</w:t>
      </w:r>
      <w:r>
        <w:rPr>
          <w:rFonts w:hint="default" w:ascii="宋体" w:hAnsi="宋体" w:eastAsia="宋体" w:cs="宋体"/>
          <w:b/>
          <w:bCs/>
          <w:szCs w:val="21"/>
          <w:lang w:val="en-US" w:eastAsia="zh-CN"/>
        </w:rPr>
        <w:t>要求</w:t>
      </w:r>
      <w:bookmarkEnd w:id="67"/>
    </w:p>
    <w:p w14:paraId="52CF215A">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（一）项目服务团队要求</w:t>
      </w:r>
    </w:p>
    <w:p w14:paraId="6E2F9BAE">
      <w:pPr>
        <w:spacing w:line="500" w:lineRule="exact"/>
        <w:ind w:firstLine="480"/>
        <w:rPr>
          <w:rFonts w:hint="default" w:ascii="宋体" w:hAnsi="宋体" w:eastAsia="宋体" w:cs="宋体"/>
          <w:b w:val="0"/>
          <w:bCs w:val="0"/>
          <w:szCs w:val="21"/>
          <w:highlight w:val="yellow"/>
          <w:lang w:val="en-US" w:eastAsia="zh-CN"/>
        </w:rPr>
      </w:pPr>
      <w:r>
        <w:rPr>
          <w:rFonts w:hint="eastAsia" w:ascii="宋体" w:hAnsi="宋体" w:eastAsia="宋体" w:cs="宋体"/>
          <w:b w:val="0"/>
          <w:bCs w:val="0"/>
          <w:szCs w:val="21"/>
          <w:highlight w:val="none"/>
          <w:lang w:val="en-US" w:eastAsia="zh-CN"/>
        </w:rPr>
        <w:t>1.</w:t>
      </w:r>
      <w:r>
        <w:rPr>
          <w:rFonts w:hint="default" w:ascii="宋体" w:hAnsi="宋体" w:eastAsia="宋体" w:cs="宋体"/>
          <w:b w:val="0"/>
          <w:bCs w:val="0"/>
          <w:szCs w:val="21"/>
          <w:highlight w:val="none"/>
          <w:lang w:val="en-US" w:eastAsia="zh-CN"/>
        </w:rPr>
        <w:t>负责等级评定团队组建不低于</w:t>
      </w:r>
      <w:r>
        <w:rPr>
          <w:rFonts w:hint="eastAsia" w:ascii="宋体" w:hAnsi="宋体" w:eastAsia="宋体" w:cs="宋体"/>
          <w:b w:val="0"/>
          <w:bCs w:val="0"/>
          <w:szCs w:val="21"/>
          <w:highlight w:val="none"/>
          <w:lang w:val="en-US" w:eastAsia="zh-CN"/>
        </w:rPr>
        <w:t>5</w:t>
      </w:r>
      <w:r>
        <w:rPr>
          <w:rFonts w:hint="default" w:ascii="宋体" w:hAnsi="宋体" w:eastAsia="宋体" w:cs="宋体"/>
          <w:b w:val="0"/>
          <w:bCs w:val="0"/>
          <w:szCs w:val="21"/>
          <w:highlight w:val="none"/>
          <w:lang w:val="en-US" w:eastAsia="zh-CN"/>
        </w:rPr>
        <w:t>人，评定人员需具有评定工作资质或经验</w:t>
      </w:r>
      <w:r>
        <w:rPr>
          <w:rFonts w:hint="eastAsia" w:ascii="宋体" w:hAnsi="宋体" w:eastAsia="宋体" w:cs="宋体"/>
          <w:b w:val="0"/>
          <w:bCs w:val="0"/>
          <w:szCs w:val="21"/>
          <w:highlight w:val="none"/>
          <w:lang w:val="en-US" w:eastAsia="zh-CN"/>
        </w:rPr>
        <w:t>。</w:t>
      </w:r>
      <w:r>
        <w:rPr>
          <w:rFonts w:hint="default" w:ascii="宋体" w:hAnsi="宋体" w:eastAsia="宋体" w:cs="宋体"/>
          <w:b w:val="0"/>
          <w:bCs w:val="0"/>
          <w:szCs w:val="21"/>
          <w:highlight w:val="none"/>
          <w:lang w:val="en-US" w:eastAsia="zh-CN"/>
        </w:rPr>
        <w:t>人员类型覆盖评定工作涉及的各个方面(提供相关证明资料或相关承诺函)。</w:t>
      </w:r>
    </w:p>
    <w:p w14:paraId="2517CA25">
      <w:pPr>
        <w:spacing w:line="500" w:lineRule="exact"/>
        <w:ind w:firstLine="480"/>
        <w:rPr>
          <w:rFonts w:hint="default" w:ascii="宋体" w:hAnsi="宋体" w:eastAsia="宋体" w:cs="宋体"/>
          <w:b w:val="0"/>
          <w:bCs w:val="0"/>
          <w:szCs w:val="21"/>
          <w:lang w:val="en-US" w:eastAsia="zh-CN"/>
        </w:rPr>
      </w:pPr>
      <w:r>
        <w:rPr>
          <w:rFonts w:hint="eastAsia" w:ascii="宋体" w:hAnsi="宋体" w:cs="宋体"/>
          <w:b w:val="0"/>
          <w:bCs w:val="0"/>
          <w:szCs w:val="21"/>
          <w:lang w:val="en-US" w:eastAsia="zh-CN"/>
        </w:rPr>
        <w:t>2</w:t>
      </w:r>
      <w:r>
        <w:rPr>
          <w:rFonts w:hint="eastAsia" w:ascii="宋体" w:hAnsi="宋体" w:eastAsia="宋体" w:cs="宋体"/>
          <w:b w:val="0"/>
          <w:bCs w:val="0"/>
          <w:szCs w:val="21"/>
          <w:lang w:val="en-US" w:eastAsia="zh-CN"/>
        </w:rPr>
        <w:t>.</w:t>
      </w:r>
      <w:r>
        <w:rPr>
          <w:rFonts w:hint="default" w:ascii="宋体" w:hAnsi="宋体" w:eastAsia="宋体" w:cs="宋体"/>
          <w:b w:val="0"/>
          <w:bCs w:val="0"/>
          <w:szCs w:val="21"/>
          <w:lang w:val="en-US" w:eastAsia="zh-CN"/>
        </w:rPr>
        <w:t>评定工作开展前，组织评定团队培训，确保团队成员熟悉评定工作中各项流程，能够高效有序</w:t>
      </w:r>
      <w:r>
        <w:rPr>
          <w:rFonts w:hint="eastAsia" w:ascii="宋体" w:hAnsi="宋体" w:eastAsia="宋体" w:cs="宋体"/>
          <w:b w:val="0"/>
          <w:bCs w:val="0"/>
          <w:szCs w:val="21"/>
          <w:lang w:val="en-US" w:eastAsia="zh-CN"/>
        </w:rPr>
        <w:t>地</w:t>
      </w:r>
      <w:r>
        <w:rPr>
          <w:rFonts w:hint="default" w:ascii="宋体" w:hAnsi="宋体" w:eastAsia="宋体" w:cs="宋体"/>
          <w:b w:val="0"/>
          <w:bCs w:val="0"/>
          <w:szCs w:val="21"/>
          <w:lang w:val="en-US" w:eastAsia="zh-CN"/>
        </w:rPr>
        <w:t>开展评定工作。</w:t>
      </w:r>
    </w:p>
    <w:p w14:paraId="0345F6AB">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（二）评定要求</w:t>
      </w:r>
    </w:p>
    <w:p w14:paraId="4B4BD73D">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1.</w:t>
      </w:r>
      <w:r>
        <w:rPr>
          <w:rFonts w:hint="default" w:ascii="宋体" w:hAnsi="宋体" w:eastAsia="宋体" w:cs="宋体"/>
          <w:b w:val="0"/>
          <w:bCs w:val="0"/>
          <w:szCs w:val="21"/>
          <w:lang w:val="en-US" w:eastAsia="zh-CN"/>
        </w:rPr>
        <w:t>全市申报参评且审查符合条件的养老机构</w:t>
      </w:r>
      <w:r>
        <w:rPr>
          <w:rFonts w:hint="eastAsia" w:ascii="宋体" w:hAnsi="宋体" w:eastAsia="宋体" w:cs="宋体"/>
          <w:b w:val="0"/>
          <w:bCs w:val="0"/>
          <w:szCs w:val="21"/>
          <w:lang w:val="en-US" w:eastAsia="zh-CN"/>
        </w:rPr>
        <w:t>约30</w:t>
      </w:r>
      <w:r>
        <w:rPr>
          <w:rFonts w:hint="default" w:ascii="宋体" w:hAnsi="宋体" w:eastAsia="宋体" w:cs="宋体"/>
          <w:b w:val="0"/>
          <w:bCs w:val="0"/>
          <w:szCs w:val="21"/>
          <w:lang w:val="en-US" w:eastAsia="zh-CN"/>
        </w:rPr>
        <w:t>家</w:t>
      </w:r>
    </w:p>
    <w:p w14:paraId="64B2F7CF">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w:t>
      </w:r>
      <w:r>
        <w:rPr>
          <w:rFonts w:hint="default" w:ascii="宋体" w:hAnsi="宋体" w:eastAsia="宋体" w:cs="宋体"/>
          <w:b w:val="0"/>
          <w:bCs w:val="0"/>
          <w:szCs w:val="21"/>
          <w:lang w:val="en-US" w:eastAsia="zh-CN"/>
        </w:rPr>
        <w:t>评定每家</w:t>
      </w:r>
      <w:r>
        <w:rPr>
          <w:rFonts w:hint="eastAsia" w:ascii="宋体" w:hAnsi="宋体" w:eastAsia="宋体" w:cs="宋体"/>
          <w:b w:val="0"/>
          <w:bCs w:val="0"/>
          <w:szCs w:val="21"/>
          <w:lang w:val="en-US" w:eastAsia="zh-CN"/>
        </w:rPr>
        <w:t>养老服务机构</w:t>
      </w:r>
      <w:r>
        <w:rPr>
          <w:rFonts w:hint="default" w:ascii="宋体" w:hAnsi="宋体" w:eastAsia="宋体" w:cs="宋体"/>
          <w:b w:val="0"/>
          <w:bCs w:val="0"/>
          <w:szCs w:val="21"/>
          <w:lang w:val="en-US" w:eastAsia="zh-CN"/>
        </w:rPr>
        <w:t>应组织3人及以上评定小组；</w:t>
      </w:r>
    </w:p>
    <w:p w14:paraId="0DC65966">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w:t>
      </w:r>
      <w:r>
        <w:rPr>
          <w:rFonts w:hint="default" w:ascii="宋体" w:hAnsi="宋体" w:eastAsia="宋体" w:cs="宋体"/>
          <w:b w:val="0"/>
          <w:bCs w:val="0"/>
          <w:szCs w:val="21"/>
          <w:lang w:val="en-US" w:eastAsia="zh-CN"/>
        </w:rPr>
        <w:t>参与评定的人员宜选用有相关评定经验的人员；</w:t>
      </w:r>
    </w:p>
    <w:p w14:paraId="5D0A6155">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4.</w:t>
      </w:r>
      <w:r>
        <w:rPr>
          <w:rFonts w:hint="default" w:ascii="宋体" w:hAnsi="宋体" w:eastAsia="宋体" w:cs="宋体"/>
          <w:b w:val="0"/>
          <w:bCs w:val="0"/>
          <w:szCs w:val="21"/>
          <w:lang w:val="en-US" w:eastAsia="zh-CN"/>
        </w:rPr>
        <w:t>撰写等级评定报告。</w:t>
      </w:r>
    </w:p>
    <w:p w14:paraId="4C5FFB28">
      <w:pPr>
        <w:spacing w:line="500" w:lineRule="exact"/>
        <w:ind w:firstLine="480"/>
        <w:rPr>
          <w:rFonts w:hint="default"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4</w:t>
      </w:r>
      <w:r>
        <w:rPr>
          <w:rFonts w:hint="default" w:ascii="宋体" w:hAnsi="宋体" w:eastAsia="宋体" w:cs="宋体"/>
          <w:b w:val="0"/>
          <w:bCs w:val="0"/>
          <w:szCs w:val="21"/>
          <w:highlight w:val="none"/>
          <w:lang w:val="en-US" w:eastAsia="zh-CN"/>
        </w:rPr>
        <w:t>.1 项目全套交付成果（验收必备资料）：</w:t>
      </w:r>
    </w:p>
    <w:p w14:paraId="1486AED7">
      <w:pPr>
        <w:spacing w:line="500" w:lineRule="exact"/>
        <w:ind w:firstLine="480"/>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1）分户档案：每家满意度问卷、员工技能考核记录、现场音影像资料</w:t>
      </w:r>
      <w:r>
        <w:rPr>
          <w:rFonts w:hint="eastAsia" w:ascii="宋体" w:hAnsi="宋体" w:eastAsia="宋体" w:cs="宋体"/>
          <w:b w:val="0"/>
          <w:bCs w:val="0"/>
          <w:szCs w:val="21"/>
          <w:highlight w:val="none"/>
          <w:lang w:val="en-US" w:eastAsia="zh-CN"/>
        </w:rPr>
        <w:t>等。</w:t>
      </w:r>
    </w:p>
    <w:p w14:paraId="135C2D4B">
      <w:pPr>
        <w:spacing w:line="500" w:lineRule="exact"/>
        <w:ind w:firstLine="480"/>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2）全市汇总材料：全市养老机构评级总分析报告，包含行业共性短板、提档升级优化建议、分区域问题清单</w:t>
      </w:r>
      <w:r>
        <w:rPr>
          <w:rFonts w:hint="eastAsia" w:ascii="宋体" w:hAnsi="宋体" w:eastAsia="宋体" w:cs="宋体"/>
          <w:b w:val="0"/>
          <w:bCs w:val="0"/>
          <w:szCs w:val="21"/>
          <w:highlight w:val="none"/>
          <w:lang w:val="en-US" w:eastAsia="zh-CN"/>
        </w:rPr>
        <w:t>等。</w:t>
      </w:r>
    </w:p>
    <w:p w14:paraId="739D57C3">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highlight w:val="none"/>
          <w:lang w:val="en-US" w:eastAsia="zh-CN"/>
        </w:rPr>
        <w:t>3）纸质标准化台账移交市民政局永久存档</w:t>
      </w:r>
      <w:r>
        <w:rPr>
          <w:rFonts w:hint="eastAsia" w:ascii="宋体" w:hAnsi="宋体" w:eastAsia="宋体" w:cs="宋体"/>
          <w:b w:val="0"/>
          <w:bCs w:val="0"/>
          <w:szCs w:val="21"/>
          <w:highlight w:val="none"/>
          <w:lang w:val="en-US" w:eastAsia="zh-CN"/>
        </w:rPr>
        <w:t>。</w:t>
      </w:r>
    </w:p>
    <w:p w14:paraId="53034DEC">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 xml:space="preserve"> （三）其他要求</w:t>
      </w:r>
    </w:p>
    <w:p w14:paraId="490F6F95">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养老服务机构等级评定工作中的其他事宜，按照《</w:t>
      </w:r>
      <w:r>
        <w:rPr>
          <w:rFonts w:hint="eastAsia" w:ascii="宋体" w:hAnsi="宋体" w:eastAsia="宋体" w:cs="宋体"/>
          <w:b w:val="0"/>
          <w:bCs w:val="0"/>
          <w:szCs w:val="21"/>
          <w:lang w:val="en-US" w:eastAsia="zh-CN"/>
        </w:rPr>
        <w:t>湖北省养老机构等级评定管理办法》</w:t>
      </w:r>
      <w:r>
        <w:rPr>
          <w:rFonts w:hint="default" w:ascii="宋体" w:hAnsi="宋体" w:eastAsia="宋体" w:cs="宋体"/>
          <w:b w:val="0"/>
          <w:bCs w:val="0"/>
          <w:szCs w:val="21"/>
          <w:lang w:val="en-US" w:eastAsia="zh-CN"/>
        </w:rPr>
        <w:t>执行。</w:t>
      </w:r>
    </w:p>
    <w:p w14:paraId="07E21405">
      <w:pPr>
        <w:spacing w:line="500" w:lineRule="exact"/>
        <w:ind w:firstLine="480"/>
        <w:rPr>
          <w:rFonts w:hint="default" w:ascii="宋体" w:hAnsi="宋体" w:eastAsia="宋体" w:cs="宋体"/>
          <w:b/>
          <w:bCs/>
          <w:szCs w:val="21"/>
          <w:lang w:val="en-US" w:eastAsia="zh-CN"/>
        </w:rPr>
      </w:pPr>
      <w:r>
        <w:rPr>
          <w:rFonts w:hint="eastAsia" w:ascii="宋体" w:hAnsi="宋体" w:eastAsia="宋体" w:cs="宋体"/>
          <w:b/>
          <w:bCs/>
          <w:szCs w:val="21"/>
          <w:lang w:val="en-US" w:eastAsia="zh-CN"/>
        </w:rPr>
        <w:t>四、报价及其他要求</w:t>
      </w:r>
    </w:p>
    <w:p w14:paraId="0BE250BD">
      <w:pPr>
        <w:spacing w:line="500" w:lineRule="exact"/>
        <w:ind w:firstLine="480"/>
        <w:rPr>
          <w:rFonts w:hint="eastAsia" w:ascii="宋体" w:hAnsi="宋体" w:eastAsia="宋体" w:cs="宋体"/>
          <w:b w:val="0"/>
          <w:bCs w:val="0"/>
          <w:szCs w:val="21"/>
          <w:lang w:val="en-US" w:eastAsia="zh-CN"/>
        </w:rPr>
      </w:pPr>
      <w:bookmarkStart w:id="68" w:name="_Toc11281"/>
      <w:bookmarkStart w:id="69" w:name="_Toc16735"/>
      <w:r>
        <w:rPr>
          <w:rFonts w:hint="eastAsia" w:ascii="宋体" w:hAnsi="宋体" w:eastAsia="宋体" w:cs="宋体"/>
          <w:b w:val="0"/>
          <w:bCs w:val="0"/>
          <w:szCs w:val="21"/>
          <w:lang w:val="en-US" w:eastAsia="zh-CN"/>
        </w:rPr>
        <w:t>（一）服务期限、服务地点及验收方式</w:t>
      </w:r>
      <w:bookmarkEnd w:id="68"/>
      <w:bookmarkEnd w:id="69"/>
    </w:p>
    <w:p w14:paraId="7F3ADB83">
      <w:pPr>
        <w:spacing w:line="500" w:lineRule="exact"/>
        <w:ind w:firstLine="480"/>
        <w:rPr>
          <w:rFonts w:hint="default" w:ascii="宋体" w:hAnsi="宋体" w:eastAsia="宋体" w:cs="宋体"/>
          <w:b w:val="0"/>
          <w:bCs w:val="0"/>
          <w:szCs w:val="21"/>
          <w:lang w:val="en-US" w:eastAsia="zh-CN"/>
        </w:rPr>
      </w:pPr>
      <w:bookmarkStart w:id="70" w:name="_Toc267320049"/>
      <w:r>
        <w:rPr>
          <w:rFonts w:hint="eastAsia" w:ascii="宋体" w:hAnsi="宋体" w:eastAsia="宋体" w:cs="宋体"/>
          <w:b w:val="0"/>
          <w:bCs w:val="0"/>
          <w:szCs w:val="21"/>
          <w:lang w:val="en-US" w:eastAsia="zh-CN"/>
        </w:rPr>
        <w:t xml:space="preserve">1.服务期：自合同签订之日起至等级评定全部结束、资料归档完成之日止（等级评定9月30日前完成，资料归档12月30日前完成） </w:t>
      </w:r>
    </w:p>
    <w:p w14:paraId="39DD411F">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 服务地点：采购人指定地点</w:t>
      </w:r>
    </w:p>
    <w:p w14:paraId="4B89FDD0">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3.验收方式：由采购人组织审查验收。</w:t>
      </w:r>
      <w:bookmarkStart w:id="71" w:name="_Toc29144"/>
      <w:bookmarkStart w:id="72" w:name="_Toc87557328"/>
      <w:bookmarkStart w:id="73" w:name="_Toc3001"/>
    </w:p>
    <w:p w14:paraId="740C3B46">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3.1 验收合格硬性标准，任意一条不满足视为验收不合格，暂缓支付尾款：</w:t>
      </w:r>
    </w:p>
    <w:p w14:paraId="3EDCB5A6">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①全部参评机构完成预摸底、现场评审、复核流程；②全套纸质、电子档案完整无缺失；③全市总分析报告经市评定委员会审核通过；④无参评机构有效书面异议、无评审违规投诉。</w:t>
      </w:r>
    </w:p>
    <w:p w14:paraId="0317DAFC">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（二）报价要求</w:t>
      </w:r>
      <w:bookmarkEnd w:id="71"/>
      <w:bookmarkEnd w:id="72"/>
      <w:bookmarkEnd w:id="73"/>
    </w:p>
    <w:p w14:paraId="6C8D6046">
      <w:pPr>
        <w:spacing w:line="500" w:lineRule="exact"/>
        <w:ind w:firstLine="480"/>
        <w:rPr>
          <w:rFonts w:hint="eastAsia" w:ascii="宋体" w:hAnsi="宋体" w:eastAsia="宋体" w:cs="宋体"/>
          <w:b w:val="0"/>
          <w:bCs w:val="0"/>
          <w:szCs w:val="21"/>
          <w:lang w:val="en-US" w:eastAsia="zh-CN"/>
        </w:rPr>
      </w:pPr>
      <w:bookmarkStart w:id="74" w:name="_Toc10890"/>
      <w:bookmarkStart w:id="75" w:name="_Toc87557330"/>
      <w:r>
        <w:rPr>
          <w:rFonts w:hint="eastAsia" w:ascii="宋体" w:hAnsi="宋体" w:eastAsia="宋体" w:cs="宋体"/>
          <w:b w:val="0"/>
          <w:bCs w:val="0"/>
          <w:szCs w:val="21"/>
          <w:lang w:val="en-US" w:eastAsia="zh-CN"/>
        </w:rPr>
        <w:t>谈判报价为人民币报价，包括但不限于：服务费、评审费、人工费、差旅费、邮寄费（包括纸质报告、数据光盘等）、保险费、税费等完成本项目所需的一切费用。因成交人自身原因造成漏报、少报皆由其自行承担责任，采购人不再补偿。</w:t>
      </w:r>
    </w:p>
    <w:p w14:paraId="0E0A5082">
      <w:pPr>
        <w:spacing w:line="500" w:lineRule="exact"/>
        <w:ind w:firstLine="480"/>
        <w:rPr>
          <w:rFonts w:hint="eastAsia" w:ascii="宋体" w:hAnsi="宋体" w:eastAsia="宋体" w:cs="宋体"/>
          <w:b w:val="0"/>
          <w:bCs w:val="0"/>
          <w:szCs w:val="21"/>
          <w:lang w:val="en-US" w:eastAsia="zh-CN"/>
        </w:rPr>
      </w:pPr>
      <w:bookmarkStart w:id="76" w:name="_Toc9870"/>
      <w:r>
        <w:rPr>
          <w:rFonts w:hint="eastAsia" w:ascii="宋体" w:hAnsi="宋体" w:eastAsia="宋体" w:cs="宋体"/>
          <w:b w:val="0"/>
          <w:bCs w:val="0"/>
          <w:szCs w:val="21"/>
          <w:lang w:val="en-US" w:eastAsia="zh-CN"/>
        </w:rPr>
        <w:t>（三）付款方式</w:t>
      </w:r>
      <w:bookmarkEnd w:id="74"/>
      <w:bookmarkEnd w:id="75"/>
      <w:bookmarkEnd w:id="76"/>
    </w:p>
    <w:bookmarkEnd w:id="70"/>
    <w:p w14:paraId="608B10A4">
      <w:pPr>
        <w:spacing w:line="500" w:lineRule="exact"/>
        <w:ind w:firstLine="480"/>
        <w:rPr>
          <w:rFonts w:hint="eastAsia" w:ascii="宋体" w:hAnsi="宋体" w:eastAsia="宋体" w:cs="宋体"/>
          <w:b w:val="0"/>
          <w:bCs w:val="0"/>
          <w:szCs w:val="21"/>
          <w:lang w:val="en-US" w:eastAsia="zh-CN"/>
        </w:rPr>
      </w:pPr>
      <w:bookmarkStart w:id="77" w:name="_Toc1516"/>
      <w:bookmarkStart w:id="78" w:name="_Toc28656"/>
      <w:bookmarkStart w:id="79" w:name="_Toc267320052"/>
      <w:bookmarkStart w:id="80" w:name="_Toc31738"/>
      <w:r>
        <w:rPr>
          <w:rFonts w:hint="eastAsia" w:ascii="宋体" w:hAnsi="宋体" w:eastAsia="宋体" w:cs="宋体"/>
          <w:b w:val="0"/>
          <w:bCs w:val="0"/>
          <w:szCs w:val="21"/>
          <w:lang w:val="en-US" w:eastAsia="zh-CN"/>
        </w:rPr>
        <w:t>合同签订且乙方开具等额有效发票后7个工作日内，采购方向成交供应商支付合同金额的30%预付款；在项目全部实施完成并通过采购人审查验收合格后，采购人10个工作日内向成交供应商支付剩余70%合同款项。</w:t>
      </w:r>
    </w:p>
    <w:p w14:paraId="75EF7AA5">
      <w:pPr>
        <w:spacing w:line="500" w:lineRule="exact"/>
        <w:ind w:firstLine="480"/>
        <w:rPr>
          <w:rFonts w:hint="eastAsia" w:ascii="宋体" w:hAnsi="宋体" w:eastAsia="宋体" w:cs="宋体"/>
          <w:b w:val="0"/>
          <w:bCs w:val="0"/>
          <w:szCs w:val="21"/>
          <w:lang w:val="en-US" w:eastAsia="zh-CN"/>
        </w:rPr>
      </w:pPr>
      <w:bookmarkStart w:id="81" w:name="_Toc9142"/>
      <w:r>
        <w:rPr>
          <w:rFonts w:hint="eastAsia" w:ascii="宋体" w:hAnsi="宋体" w:eastAsia="宋体" w:cs="宋体"/>
          <w:b w:val="0"/>
          <w:bCs w:val="0"/>
          <w:szCs w:val="21"/>
          <w:lang w:val="en-US" w:eastAsia="zh-CN"/>
        </w:rPr>
        <w:t>（四）质量保证</w:t>
      </w:r>
      <w:bookmarkEnd w:id="77"/>
      <w:bookmarkEnd w:id="78"/>
      <w:bookmarkEnd w:id="81"/>
    </w:p>
    <w:p w14:paraId="2B7A34CB">
      <w:pPr>
        <w:spacing w:line="500" w:lineRule="exact"/>
        <w:ind w:firstLine="480"/>
        <w:rPr>
          <w:rFonts w:hint="eastAsia" w:ascii="宋体" w:hAnsi="宋体" w:eastAsia="宋体" w:cs="宋体"/>
          <w:b w:val="0"/>
          <w:bCs w:val="0"/>
          <w:szCs w:val="21"/>
          <w:lang w:val="en-US" w:eastAsia="zh-CN"/>
        </w:rPr>
      </w:pPr>
      <w:bookmarkStart w:id="82" w:name="_Toc30705"/>
      <w:r>
        <w:rPr>
          <w:rFonts w:hint="eastAsia" w:ascii="宋体" w:hAnsi="宋体" w:eastAsia="宋体" w:cs="宋体"/>
          <w:b w:val="0"/>
          <w:bCs w:val="0"/>
          <w:szCs w:val="21"/>
          <w:lang w:val="en-US" w:eastAsia="zh-CN"/>
        </w:rPr>
        <w:t>成交供应商须严格按照谈判文</w:t>
      </w:r>
      <w:r>
        <w:rPr>
          <w:rFonts w:hint="eastAsia" w:ascii="宋体" w:hAnsi="宋体" w:cs="宋体"/>
          <w:b w:val="0"/>
          <w:bCs w:val="0"/>
          <w:szCs w:val="21"/>
          <w:lang w:val="en-US" w:eastAsia="zh-CN"/>
        </w:rPr>
        <w:t>件和</w:t>
      </w:r>
      <w:r>
        <w:rPr>
          <w:rFonts w:hint="eastAsia" w:ascii="宋体" w:hAnsi="宋体" w:eastAsia="宋体" w:cs="宋体"/>
          <w:b w:val="0"/>
          <w:bCs w:val="0"/>
          <w:szCs w:val="21"/>
          <w:lang w:val="en-US" w:eastAsia="zh-CN"/>
        </w:rPr>
        <w:t>采购人服务要求及自身提供的方案实施本项目，成交供应商在实施过程中接受采购人的监督和意见，根据采购人意见进行项目实施的调整。未经采购人允许，不得改变实施方案。否则将取消成交供应商承办资格，由采购人选择排名后一位成交候选人承办本项目。</w:t>
      </w:r>
    </w:p>
    <w:p w14:paraId="196394EE">
      <w:pPr>
        <w:spacing w:line="500" w:lineRule="exact"/>
        <w:ind w:firstLine="480"/>
        <w:rPr>
          <w:rFonts w:hint="eastAsia" w:ascii="宋体" w:hAnsi="宋体" w:eastAsia="宋体" w:cs="宋体"/>
          <w:b w:val="0"/>
          <w:bCs w:val="0"/>
          <w:szCs w:val="21"/>
          <w:lang w:val="en-US" w:eastAsia="zh-CN"/>
        </w:rPr>
      </w:pPr>
      <w:bookmarkStart w:id="83" w:name="_Toc4624"/>
      <w:r>
        <w:rPr>
          <w:rFonts w:hint="eastAsia" w:ascii="宋体" w:hAnsi="宋体" w:eastAsia="宋体" w:cs="宋体"/>
          <w:b w:val="0"/>
          <w:bCs w:val="0"/>
          <w:szCs w:val="21"/>
          <w:lang w:val="en-US" w:eastAsia="zh-CN"/>
        </w:rPr>
        <w:t>(五)知识产权</w:t>
      </w:r>
      <w:bookmarkEnd w:id="79"/>
      <w:bookmarkEnd w:id="80"/>
      <w:bookmarkEnd w:id="82"/>
      <w:bookmarkEnd w:id="83"/>
    </w:p>
    <w:p w14:paraId="50CD0FFD">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1.采购人在中华人民共和国境内使用供应商提供的货物及服务时免受第三方提出的侵犯其专利权或其他知识产权的起诉。如果第三方提出侵权指控，供应商应承担由此而引起的一切法律责任和费用。</w:t>
      </w:r>
    </w:p>
    <w:p w14:paraId="66A9F483">
      <w:pPr>
        <w:spacing w:line="500" w:lineRule="exact"/>
        <w:ind w:firstLine="480"/>
        <w:rPr>
          <w:rFonts w:hint="eastAsia" w:ascii="宋体" w:hAnsi="宋体" w:eastAsia="宋体" w:cs="宋体"/>
          <w:b w:val="0"/>
          <w:bCs w:val="0"/>
          <w:szCs w:val="21"/>
          <w:highlight w:val="yellow"/>
          <w:lang w:val="en-US" w:eastAsia="zh-CN"/>
        </w:rPr>
      </w:pPr>
      <w:r>
        <w:rPr>
          <w:rFonts w:hint="eastAsia" w:ascii="宋体" w:hAnsi="宋体" w:eastAsia="宋体" w:cs="宋体"/>
          <w:b w:val="0"/>
          <w:bCs w:val="0"/>
          <w:szCs w:val="21"/>
          <w:lang w:val="en-US" w:eastAsia="zh-CN"/>
        </w:rPr>
        <w:t>2.涉及软件开发等服务类项目知识产权的，知识产权归采购人所有。</w:t>
      </w:r>
      <w:r>
        <w:rPr>
          <w:rFonts w:hint="eastAsia" w:ascii="宋体" w:hAnsi="宋体" w:eastAsia="宋体" w:cs="宋体"/>
          <w:b w:val="0"/>
          <w:bCs w:val="0"/>
          <w:szCs w:val="21"/>
          <w:highlight w:val="none"/>
          <w:lang w:val="en-US" w:eastAsia="zh-CN"/>
        </w:rPr>
        <w:t>（关于本项目黄石地区相关信息数据不得向外透露。）</w:t>
      </w:r>
    </w:p>
    <w:p w14:paraId="605DC5C2">
      <w:pPr>
        <w:spacing w:line="500" w:lineRule="exact"/>
        <w:ind w:firstLine="480"/>
        <w:rPr>
          <w:rFonts w:hint="eastAsia" w:ascii="宋体" w:hAnsi="宋体" w:eastAsia="宋体" w:cs="宋体"/>
          <w:b w:val="0"/>
          <w:bCs w:val="0"/>
          <w:szCs w:val="21"/>
          <w:lang w:val="en-US" w:eastAsia="zh-CN"/>
        </w:rPr>
      </w:pPr>
      <w:bookmarkStart w:id="84" w:name="_Toc1994"/>
      <w:bookmarkStart w:id="85" w:name="_Toc21074"/>
      <w:bookmarkStart w:id="86" w:name="_Toc267320053"/>
      <w:bookmarkStart w:id="87" w:name="_Toc11902"/>
      <w:r>
        <w:rPr>
          <w:rFonts w:hint="eastAsia" w:ascii="宋体" w:hAnsi="宋体" w:eastAsia="宋体" w:cs="宋体"/>
          <w:b w:val="0"/>
          <w:bCs w:val="0"/>
          <w:szCs w:val="21"/>
          <w:lang w:val="en-US" w:eastAsia="zh-CN"/>
        </w:rPr>
        <w:t>(六</w:t>
      </w:r>
      <w:bookmarkEnd w:id="84"/>
      <w:bookmarkEnd w:id="85"/>
      <w:bookmarkEnd w:id="86"/>
      <w:r>
        <w:rPr>
          <w:rFonts w:hint="eastAsia" w:ascii="宋体" w:hAnsi="宋体" w:eastAsia="宋体" w:cs="宋体"/>
          <w:b w:val="0"/>
          <w:bCs w:val="0"/>
          <w:szCs w:val="21"/>
          <w:lang w:val="en-US" w:eastAsia="zh-CN"/>
        </w:rPr>
        <w:t>)保密要求</w:t>
      </w:r>
      <w:bookmarkEnd w:id="87"/>
    </w:p>
    <w:p w14:paraId="05930D5C">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目实施过程中所有未经黄石市民政局书面许可，供应商不得向其他任何第三方泄露与本项目有关的任何信息、数据、资料或文件，供应商须保证其工作人员及设备中的文献资料藏品的全过程安全。项目涉及养老机构运营数据、老年人个人隐私、未公示内部评分属于民政内部管控信息；供应商组织全体工作人员签订，项目结束后严禁对外泄露任何项目资料；严禁利用项目数据开展商业宣传、外部课题研究；一旦发生信息泄露，对供应商扣除合同金额5%，并承担全部民事、行政法律责任。</w:t>
      </w:r>
    </w:p>
    <w:p w14:paraId="6BE8519F">
      <w:pPr>
        <w:spacing w:line="500" w:lineRule="exact"/>
        <w:ind w:firstLine="480"/>
        <w:rPr>
          <w:rFonts w:hint="eastAsia" w:ascii="宋体" w:hAnsi="宋体" w:eastAsia="宋体" w:cs="宋体"/>
          <w:b w:val="0"/>
          <w:bCs w:val="0"/>
          <w:szCs w:val="21"/>
          <w:lang w:val="en-US" w:eastAsia="zh-CN"/>
        </w:rPr>
      </w:pPr>
      <w:bookmarkStart w:id="88" w:name="_Toc15119"/>
      <w:bookmarkStart w:id="89" w:name="_Toc14366"/>
      <w:bookmarkStart w:id="90" w:name="_Toc6128"/>
      <w:r>
        <w:rPr>
          <w:rFonts w:hint="eastAsia" w:ascii="宋体" w:hAnsi="宋体" w:eastAsia="宋体" w:cs="宋体"/>
          <w:b w:val="0"/>
          <w:bCs w:val="0"/>
          <w:szCs w:val="21"/>
          <w:lang w:val="en-US" w:eastAsia="zh-CN"/>
        </w:rPr>
        <w:t>(七</w:t>
      </w:r>
      <w:bookmarkStart w:id="91" w:name="_Toc73631896"/>
      <w:bookmarkStart w:id="92" w:name="_Toc267320054"/>
      <w:r>
        <w:rPr>
          <w:rFonts w:hint="eastAsia" w:ascii="宋体" w:hAnsi="宋体" w:eastAsia="宋体" w:cs="宋体"/>
          <w:b w:val="0"/>
          <w:bCs w:val="0"/>
          <w:szCs w:val="21"/>
          <w:lang w:val="en-US" w:eastAsia="zh-CN"/>
        </w:rPr>
        <w:t>)违约责任</w:t>
      </w:r>
      <w:bookmarkEnd w:id="88"/>
      <w:bookmarkEnd w:id="89"/>
      <w:bookmarkEnd w:id="90"/>
      <w:bookmarkEnd w:id="91"/>
    </w:p>
    <w:bookmarkEnd w:id="92"/>
    <w:p w14:paraId="0EBB8258">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w:t>
      </w:r>
      <w:r>
        <w:rPr>
          <w:rFonts w:hint="eastAsia" w:ascii="宋体" w:hAnsi="宋体" w:eastAsia="宋体" w:cs="宋体"/>
          <w:sz w:val="21"/>
          <w:szCs w:val="21"/>
          <w:highlight w:val="none"/>
          <w:lang w:val="en-US" w:eastAsia="zh-CN"/>
        </w:rPr>
        <w:t>成交供应商未在 2026 年 9 月 30 日前完成全部机构现场评定工作，每逾期 1 日历天扣除合同总金额 1%；逾期超 10 日，采购人有权单方解除合同，剩余款项不予支付；未在 2026 年 12 月 30 日前完成全套资料归档移交，每延迟 1 日扣除尾款 5%，若因逾期造成民政年度考核失分，成交供应商须承担全部追责及整改损失。</w:t>
      </w:r>
    </w:p>
    <w:p w14:paraId="15400ED9">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2.其他未尽事宜由供需双方在采购合同中详细约定。</w:t>
      </w:r>
    </w:p>
    <w:p w14:paraId="20865F84">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 xml:space="preserve">3..因供应商原因，导致采购结果无法履约的，由供应商承担法律责任；因采购人原因，导致采购结果无法履约的，由采购人承担法律责任。  </w:t>
      </w:r>
    </w:p>
    <w:p w14:paraId="79290B43">
      <w:pPr>
        <w:rPr>
          <w:rFonts w:hint="eastAsia"/>
          <w:lang w:val="en-US" w:eastAsia="zh-CN"/>
        </w:rPr>
      </w:pPr>
    </w:p>
    <w:p w14:paraId="706B7ED6">
      <w:pPr>
        <w:rPr>
          <w:rFonts w:hint="eastAsia"/>
          <w:lang w:val="en-US" w:eastAsia="zh-CN"/>
        </w:rPr>
      </w:pPr>
    </w:p>
    <w:p w14:paraId="2E5E01D5">
      <w:pPr>
        <w:rPr>
          <w:rFonts w:hint="eastAsia"/>
          <w:lang w:val="en-US" w:eastAsia="zh-CN"/>
        </w:rPr>
      </w:pPr>
    </w:p>
    <w:p w14:paraId="60D2B26F">
      <w:pPr>
        <w:rPr>
          <w:rFonts w:hint="eastAsia"/>
          <w:lang w:val="en-US" w:eastAsia="zh-CN"/>
        </w:rPr>
      </w:pPr>
    </w:p>
    <w:p w14:paraId="12EC3731">
      <w:pPr>
        <w:rPr>
          <w:rFonts w:hint="eastAsia"/>
          <w:lang w:val="en-US" w:eastAsia="zh-CN"/>
        </w:rPr>
      </w:pPr>
    </w:p>
    <w:p w14:paraId="5545F2C0">
      <w:pPr>
        <w:rPr>
          <w:rFonts w:hint="eastAsia"/>
          <w:lang w:val="en-US" w:eastAsia="zh-CN"/>
        </w:rPr>
      </w:pPr>
    </w:p>
    <w:p w14:paraId="01667013">
      <w:pPr>
        <w:rPr>
          <w:rFonts w:hint="eastAsia"/>
          <w:lang w:val="en-US" w:eastAsia="zh-CN"/>
        </w:rPr>
      </w:pPr>
    </w:p>
    <w:p w14:paraId="3B69E05B">
      <w:pPr>
        <w:rPr>
          <w:rFonts w:hint="eastAsia"/>
          <w:lang w:val="en-US" w:eastAsia="zh-CN"/>
        </w:rPr>
      </w:pPr>
    </w:p>
    <w:p w14:paraId="63EDDA3C">
      <w:pPr>
        <w:rPr>
          <w:rFonts w:hint="eastAsia"/>
          <w:lang w:val="en-US" w:eastAsia="zh-CN"/>
        </w:rPr>
      </w:pPr>
    </w:p>
    <w:p w14:paraId="4648D2C3">
      <w:pPr>
        <w:rPr>
          <w:rFonts w:hint="eastAsia"/>
          <w:lang w:val="en-US" w:eastAsia="zh-CN"/>
        </w:rPr>
      </w:pPr>
    </w:p>
    <w:p w14:paraId="4020010F">
      <w:pPr>
        <w:rPr>
          <w:rFonts w:hint="eastAsia"/>
          <w:lang w:val="en-US" w:eastAsia="zh-CN"/>
        </w:rPr>
      </w:pPr>
    </w:p>
    <w:p w14:paraId="17923ABE">
      <w:pPr>
        <w:rPr>
          <w:rFonts w:hint="eastAsia"/>
          <w:lang w:val="en-US" w:eastAsia="zh-CN"/>
        </w:rPr>
      </w:pPr>
    </w:p>
    <w:p w14:paraId="1671E7AC">
      <w:pPr>
        <w:rPr>
          <w:rFonts w:hint="eastAsia"/>
          <w:lang w:val="en-US" w:eastAsia="zh-CN"/>
        </w:rPr>
      </w:pPr>
    </w:p>
    <w:p w14:paraId="3B283895">
      <w:pPr>
        <w:rPr>
          <w:rFonts w:hint="eastAsia"/>
          <w:lang w:val="en-US" w:eastAsia="zh-CN"/>
        </w:rPr>
      </w:pPr>
    </w:p>
    <w:p w14:paraId="6F4E5698">
      <w:pPr>
        <w:rPr>
          <w:rFonts w:hint="eastAsia"/>
          <w:lang w:val="en-US" w:eastAsia="zh-CN"/>
        </w:rPr>
      </w:pPr>
    </w:p>
    <w:p w14:paraId="15398BA7">
      <w:pPr>
        <w:rPr>
          <w:rFonts w:hint="eastAsia"/>
          <w:lang w:val="en-US" w:eastAsia="zh-CN"/>
        </w:rPr>
      </w:pPr>
    </w:p>
    <w:p w14:paraId="1C7F1184">
      <w:pPr>
        <w:rPr>
          <w:rFonts w:hint="eastAsia"/>
          <w:lang w:val="en-US" w:eastAsia="zh-CN"/>
        </w:rPr>
      </w:pPr>
    </w:p>
    <w:p w14:paraId="707EAEF6">
      <w:pPr>
        <w:rPr>
          <w:rFonts w:hint="eastAsia"/>
          <w:lang w:val="en-US" w:eastAsia="zh-CN"/>
        </w:rPr>
      </w:pPr>
    </w:p>
    <w:p w14:paraId="491A10D7">
      <w:pPr>
        <w:rPr>
          <w:rFonts w:hint="eastAsia"/>
          <w:lang w:val="en-US" w:eastAsia="zh-CN"/>
        </w:rPr>
      </w:pPr>
    </w:p>
    <w:p w14:paraId="29501064">
      <w:pPr>
        <w:rPr>
          <w:rFonts w:hint="eastAsia"/>
          <w:lang w:val="en-US" w:eastAsia="zh-CN"/>
        </w:rPr>
      </w:pPr>
    </w:p>
    <w:p w14:paraId="77FC88EB">
      <w:pPr>
        <w:rPr>
          <w:rFonts w:hint="eastAsia"/>
          <w:lang w:val="en-US" w:eastAsia="zh-CN"/>
        </w:rPr>
      </w:pPr>
    </w:p>
    <w:p w14:paraId="72EC4277">
      <w:pPr>
        <w:rPr>
          <w:rFonts w:hint="eastAsia"/>
          <w:lang w:val="en-US" w:eastAsia="zh-CN"/>
        </w:rPr>
      </w:pPr>
    </w:p>
    <w:p w14:paraId="2104F90C">
      <w:pPr>
        <w:rPr>
          <w:rFonts w:hint="eastAsia"/>
          <w:lang w:val="en-US" w:eastAsia="zh-CN"/>
        </w:rPr>
      </w:pPr>
    </w:p>
    <w:p w14:paraId="238B5F9E">
      <w:pPr>
        <w:rPr>
          <w:rFonts w:hint="eastAsia"/>
          <w:lang w:val="en-US" w:eastAsia="zh-CN"/>
        </w:rPr>
      </w:pPr>
    </w:p>
    <w:p w14:paraId="56BE35C9">
      <w:pPr>
        <w:rPr>
          <w:rFonts w:hint="eastAsia"/>
          <w:lang w:val="en-US" w:eastAsia="zh-CN"/>
        </w:rPr>
      </w:pPr>
    </w:p>
    <w:p w14:paraId="594C0214">
      <w:pPr>
        <w:rPr>
          <w:rFonts w:hint="eastAsia"/>
          <w:lang w:val="en-US" w:eastAsia="zh-CN"/>
        </w:rPr>
      </w:pPr>
    </w:p>
    <w:p w14:paraId="67D36CB9">
      <w:pPr>
        <w:rPr>
          <w:rFonts w:hint="eastAsia"/>
          <w:lang w:val="en-US" w:eastAsia="zh-CN"/>
        </w:rPr>
      </w:pPr>
    </w:p>
    <w:p w14:paraId="7B4DCB74">
      <w:pPr>
        <w:rPr>
          <w:rFonts w:hint="eastAsia"/>
          <w:lang w:val="en-US" w:eastAsia="zh-CN"/>
        </w:rPr>
      </w:pPr>
    </w:p>
    <w:p w14:paraId="78535557">
      <w:pPr>
        <w:rPr>
          <w:rFonts w:hint="eastAsia"/>
          <w:lang w:val="en-US" w:eastAsia="zh-CN"/>
        </w:rPr>
      </w:pPr>
    </w:p>
    <w:p w14:paraId="5B77E58B">
      <w:pPr>
        <w:rPr>
          <w:rFonts w:hint="eastAsia"/>
          <w:lang w:val="en-US" w:eastAsia="zh-CN"/>
        </w:rPr>
      </w:pPr>
    </w:p>
    <w:p w14:paraId="604C3F3F">
      <w:pPr>
        <w:rPr>
          <w:rFonts w:hint="eastAsia"/>
          <w:lang w:val="en-US" w:eastAsia="zh-CN"/>
        </w:rPr>
      </w:pPr>
    </w:p>
    <w:p w14:paraId="3B2B505B">
      <w:pPr>
        <w:rPr>
          <w:rFonts w:hint="eastAsia"/>
          <w:lang w:val="en-US" w:eastAsia="zh-CN"/>
        </w:rPr>
      </w:pPr>
    </w:p>
    <w:p w14:paraId="1AF6E1D1">
      <w:pPr>
        <w:rPr>
          <w:rFonts w:hint="eastAsia"/>
          <w:lang w:val="en-US" w:eastAsia="zh-CN"/>
        </w:rPr>
      </w:pPr>
    </w:p>
    <w:p w14:paraId="7860FFCD">
      <w:pPr>
        <w:rPr>
          <w:rFonts w:hint="eastAsia"/>
          <w:lang w:val="en-US" w:eastAsia="zh-CN"/>
        </w:rPr>
      </w:pPr>
    </w:p>
    <w:p w14:paraId="5655C3F0">
      <w:pPr>
        <w:rPr>
          <w:rFonts w:hint="eastAsia"/>
          <w:lang w:val="en-US" w:eastAsia="zh-CN"/>
        </w:rPr>
      </w:pPr>
    </w:p>
    <w:p w14:paraId="6580363B">
      <w:pPr>
        <w:rPr>
          <w:rFonts w:hint="eastAsia"/>
          <w:lang w:val="en-US" w:eastAsia="zh-CN"/>
        </w:rPr>
      </w:pPr>
    </w:p>
    <w:p w14:paraId="5D727C8C">
      <w:pPr>
        <w:rPr>
          <w:rFonts w:hint="eastAsia"/>
          <w:lang w:val="en-US" w:eastAsia="zh-CN"/>
        </w:rPr>
      </w:pPr>
    </w:p>
    <w:p w14:paraId="6BF03129">
      <w:pPr>
        <w:rPr>
          <w:rFonts w:hint="eastAsia"/>
          <w:lang w:val="en-US" w:eastAsia="zh-CN"/>
        </w:rPr>
      </w:pPr>
    </w:p>
    <w:p w14:paraId="4222FDD3">
      <w:pPr>
        <w:rPr>
          <w:rFonts w:hint="eastAsia"/>
          <w:lang w:val="en-US" w:eastAsia="zh-CN"/>
        </w:rPr>
      </w:pPr>
    </w:p>
    <w:p w14:paraId="64B6C579">
      <w:pPr>
        <w:rPr>
          <w:rFonts w:hint="eastAsia"/>
          <w:lang w:val="en-US" w:eastAsia="zh-CN"/>
        </w:rPr>
      </w:pPr>
    </w:p>
    <w:p w14:paraId="0954AC31">
      <w:pPr>
        <w:pStyle w:val="2"/>
        <w:numPr>
          <w:ilvl w:val="0"/>
          <w:numId w:val="8"/>
        </w:numPr>
        <w:shd w:val="clear"/>
        <w:spacing w:line="360" w:lineRule="auto"/>
        <w:rPr>
          <w:rFonts w:hint="eastAsia"/>
          <w:sz w:val="30"/>
          <w:szCs w:val="30"/>
        </w:rPr>
      </w:pPr>
      <w:r>
        <w:rPr>
          <w:rFonts w:hint="eastAsia"/>
          <w:sz w:val="30"/>
          <w:szCs w:val="30"/>
        </w:rPr>
        <w:t>拟签订的合同（参考）</w:t>
      </w:r>
      <w:bookmarkEnd w:id="62"/>
    </w:p>
    <w:p w14:paraId="691F35BA">
      <w:pPr>
        <w:rPr>
          <w:rFonts w:hint="eastAsia"/>
        </w:rPr>
      </w:pPr>
    </w:p>
    <w:p w14:paraId="0947970C">
      <w:pPr>
        <w:pStyle w:val="12"/>
        <w:spacing w:before="97" w:line="400" w:lineRule="exact"/>
        <w:ind w:firstLine="422"/>
        <w:rPr>
          <w:rFonts w:hint="eastAsia" w:cs="宋体"/>
          <w:b/>
          <w:bCs/>
          <w:color w:val="000000"/>
          <w:sz w:val="21"/>
        </w:rPr>
      </w:pPr>
      <w:r>
        <w:rPr>
          <w:rFonts w:hint="eastAsia" w:cs="宋体"/>
          <w:b/>
          <w:bCs/>
          <w:color w:val="000000"/>
          <w:sz w:val="21"/>
        </w:rPr>
        <w:t>备注： (此合同为范本合同，具体合同内容由中标单位和甲方另行商议签订为准)</w:t>
      </w:r>
    </w:p>
    <w:p w14:paraId="064776C1">
      <w:pPr>
        <w:pStyle w:val="16"/>
        <w:rPr>
          <w:rFonts w:hint="eastAsia"/>
        </w:rPr>
      </w:pPr>
    </w:p>
    <w:p w14:paraId="58F92ED4">
      <w:pPr>
        <w:ind w:firstLine="630" w:firstLineChars="300"/>
        <w:rPr>
          <w:rFonts w:ascii="宋体" w:hAnsi="宋体" w:eastAsia="宋体"/>
          <w:sz w:val="21"/>
          <w:szCs w:val="21"/>
        </w:rPr>
      </w:pPr>
    </w:p>
    <w:p w14:paraId="10D9B20B">
      <w:pPr>
        <w:wordWrap w:val="0"/>
        <w:ind w:firstLine="720" w:firstLineChars="300"/>
        <w:rPr>
          <w:rFonts w:hint="eastAsia" w:ascii="宋体" w:hAnsi="宋体" w:eastAsia="宋体" w:cs="宋体"/>
          <w:bCs/>
          <w:sz w:val="24"/>
          <w:szCs w:val="24"/>
          <w:lang w:val="zh-CN"/>
        </w:rPr>
      </w:pPr>
    </w:p>
    <w:p w14:paraId="48B7288C">
      <w:pPr>
        <w:wordWrap w:val="0"/>
        <w:ind w:firstLine="720" w:firstLineChars="300"/>
        <w:rPr>
          <w:rFonts w:hint="eastAsia" w:ascii="宋体" w:hAnsi="宋体" w:eastAsia="宋体" w:cs="宋体"/>
          <w:bCs/>
          <w:sz w:val="24"/>
          <w:szCs w:val="24"/>
          <w:lang w:val="zh-CN"/>
        </w:rPr>
      </w:pPr>
    </w:p>
    <w:p w14:paraId="1391E3AD">
      <w:pPr>
        <w:wordWrap w:val="0"/>
        <w:ind w:firstLine="6240" w:firstLineChars="2600"/>
        <w:rPr>
          <w:rFonts w:hint="eastAsia" w:ascii="宋体" w:hAnsi="宋体" w:eastAsia="宋体" w:cs="宋体"/>
          <w:bCs/>
          <w:sz w:val="24"/>
          <w:szCs w:val="24"/>
          <w:lang w:val="zh-CN"/>
        </w:rPr>
      </w:pPr>
    </w:p>
    <w:p w14:paraId="08FD96BC">
      <w:pPr>
        <w:wordWrap w:val="0"/>
        <w:ind w:firstLine="5520" w:firstLineChars="2300"/>
        <w:rPr>
          <w:rFonts w:hint="eastAsia" w:ascii="宋体" w:hAnsi="宋体" w:eastAsia="宋体" w:cs="宋体"/>
          <w:bCs/>
          <w:sz w:val="24"/>
          <w:szCs w:val="24"/>
        </w:rPr>
      </w:pPr>
      <w:r>
        <w:rPr>
          <w:rFonts w:hint="eastAsia" w:ascii="宋体" w:hAnsi="宋体" w:eastAsia="宋体" w:cs="宋体"/>
          <w:bCs/>
          <w:sz w:val="24"/>
          <w:szCs w:val="24"/>
          <w:lang w:val="zh-CN"/>
        </w:rPr>
        <w:t>合同编号：</w:t>
      </w:r>
      <w:r>
        <w:rPr>
          <w:rFonts w:hint="eastAsia" w:ascii="宋体" w:hAnsi="宋体" w:eastAsia="宋体" w:cs="宋体"/>
          <w:bCs/>
          <w:sz w:val="24"/>
          <w:szCs w:val="24"/>
          <w:u w:val="single"/>
        </w:rPr>
        <w:t xml:space="preserve">              </w:t>
      </w:r>
    </w:p>
    <w:p w14:paraId="603A8CB5">
      <w:pPr>
        <w:wordWrap w:val="0"/>
        <w:jc w:val="center"/>
        <w:rPr>
          <w:rFonts w:hint="eastAsia" w:ascii="宋体" w:hAnsi="宋体" w:eastAsia="宋体" w:cs="宋体"/>
          <w:b/>
          <w:bCs/>
          <w:sz w:val="24"/>
          <w:szCs w:val="24"/>
        </w:rPr>
      </w:pPr>
    </w:p>
    <w:p w14:paraId="107841DB">
      <w:pPr>
        <w:pStyle w:val="25"/>
        <w:ind w:left="0" w:leftChars="0" w:firstLine="0" w:firstLineChars="0"/>
        <w:rPr>
          <w:rFonts w:hint="eastAsia" w:ascii="宋体" w:hAnsi="宋体" w:eastAsia="宋体" w:cs="宋体"/>
          <w:b/>
          <w:bCs/>
          <w:sz w:val="24"/>
          <w:szCs w:val="24"/>
        </w:rPr>
      </w:pPr>
    </w:p>
    <w:p w14:paraId="426469E7">
      <w:pPr>
        <w:pStyle w:val="25"/>
        <w:ind w:left="0" w:leftChars="0" w:firstLine="0" w:firstLineChars="0"/>
        <w:rPr>
          <w:rFonts w:hint="eastAsia" w:ascii="宋体" w:hAnsi="宋体" w:eastAsia="宋体" w:cs="宋体"/>
          <w:b/>
          <w:bCs/>
          <w:sz w:val="24"/>
          <w:szCs w:val="24"/>
        </w:rPr>
      </w:pPr>
    </w:p>
    <w:p w14:paraId="5B6B8440">
      <w:pPr>
        <w:pStyle w:val="25"/>
        <w:ind w:left="0" w:leftChars="0" w:firstLine="0" w:firstLineChars="0"/>
        <w:jc w:val="center"/>
        <w:rPr>
          <w:rFonts w:hint="eastAsia" w:ascii="宋体" w:hAnsi="宋体" w:eastAsia="宋体" w:cs="宋体"/>
          <w:b/>
          <w:bCs/>
          <w:sz w:val="24"/>
          <w:szCs w:val="24"/>
        </w:rPr>
      </w:pPr>
    </w:p>
    <w:p w14:paraId="6C94DD7B">
      <w:pPr>
        <w:wordWrap w:val="0"/>
        <w:jc w:val="center"/>
        <w:rPr>
          <w:rFonts w:hint="eastAsia" w:ascii="宋体" w:hAnsi="宋体" w:eastAsia="宋体" w:cs="宋体"/>
          <w:b/>
          <w:bCs/>
          <w:sz w:val="44"/>
          <w:szCs w:val="44"/>
        </w:rPr>
      </w:pPr>
      <w:r>
        <w:rPr>
          <w:rFonts w:hint="eastAsia" w:ascii="宋体" w:hAnsi="宋体" w:eastAsia="宋体" w:cs="宋体"/>
          <w:b/>
          <w:bCs/>
          <w:sz w:val="44"/>
          <w:szCs w:val="44"/>
        </w:rPr>
        <w:t>合   同   书</w:t>
      </w:r>
    </w:p>
    <w:p w14:paraId="4ECF905A">
      <w:pPr>
        <w:wordWrap w:val="0"/>
        <w:jc w:val="center"/>
        <w:rPr>
          <w:rFonts w:hint="eastAsia" w:ascii="宋体" w:hAnsi="宋体" w:eastAsia="宋体" w:cs="宋体"/>
          <w:b/>
          <w:bCs/>
          <w:sz w:val="24"/>
          <w:szCs w:val="24"/>
        </w:rPr>
      </w:pPr>
    </w:p>
    <w:p w14:paraId="12026D62">
      <w:pPr>
        <w:wordWrap w:val="0"/>
        <w:jc w:val="center"/>
        <w:rPr>
          <w:rFonts w:hint="eastAsia" w:ascii="宋体" w:hAnsi="宋体" w:eastAsia="宋体" w:cs="宋体"/>
          <w:b/>
          <w:bCs/>
          <w:sz w:val="24"/>
          <w:szCs w:val="24"/>
        </w:rPr>
      </w:pPr>
    </w:p>
    <w:p w14:paraId="7C1CA24B">
      <w:pPr>
        <w:wordWrap w:val="0"/>
        <w:jc w:val="center"/>
        <w:rPr>
          <w:rFonts w:hint="eastAsia" w:ascii="宋体" w:hAnsi="宋体" w:eastAsia="宋体" w:cs="宋体"/>
          <w:b/>
          <w:bCs/>
          <w:sz w:val="24"/>
          <w:szCs w:val="24"/>
        </w:rPr>
      </w:pPr>
    </w:p>
    <w:p w14:paraId="74681A52">
      <w:pPr>
        <w:wordWrap w:val="0"/>
        <w:jc w:val="center"/>
        <w:rPr>
          <w:rFonts w:hint="eastAsia" w:ascii="宋体" w:hAnsi="宋体" w:eastAsia="宋体" w:cs="宋体"/>
          <w:b/>
          <w:bCs/>
          <w:sz w:val="24"/>
          <w:szCs w:val="24"/>
        </w:rPr>
      </w:pPr>
    </w:p>
    <w:p w14:paraId="27EDBA46">
      <w:pPr>
        <w:wordWrap w:val="0"/>
        <w:jc w:val="center"/>
        <w:rPr>
          <w:rFonts w:hint="eastAsia" w:ascii="宋体" w:hAnsi="宋体" w:eastAsia="宋体" w:cs="宋体"/>
          <w:bCs/>
          <w:sz w:val="24"/>
          <w:szCs w:val="24"/>
        </w:rPr>
      </w:pPr>
    </w:p>
    <w:p w14:paraId="05A9CD94">
      <w:pPr>
        <w:wordWrap w:val="0"/>
        <w:spacing w:beforeLines="25" w:line="600" w:lineRule="auto"/>
        <w:ind w:firstLine="723" w:firstLineChars="300"/>
        <w:rPr>
          <w:rFonts w:hint="eastAsia" w:ascii="宋体" w:hAnsi="宋体" w:eastAsia="宋体" w:cs="宋体"/>
          <w:sz w:val="24"/>
          <w:szCs w:val="24"/>
          <w:u w:val="single"/>
          <w:lang w:val="zh-CN"/>
        </w:rPr>
      </w:pPr>
      <w:r>
        <w:rPr>
          <w:rFonts w:hint="eastAsia" w:ascii="宋体" w:hAnsi="宋体" w:eastAsia="宋体" w:cs="宋体"/>
          <w:b/>
          <w:sz w:val="24"/>
          <w:szCs w:val="24"/>
          <w:lang w:val="zh-CN"/>
        </w:rPr>
        <w:t>项目名称：</w:t>
      </w:r>
      <w:r>
        <w:rPr>
          <w:rFonts w:hint="eastAsia" w:ascii="宋体" w:hAnsi="宋体" w:eastAsia="宋体" w:cs="宋体"/>
          <w:sz w:val="24"/>
          <w:szCs w:val="24"/>
          <w:u w:val="single"/>
          <w:lang w:val="zh-CN"/>
        </w:rPr>
        <w:t xml:space="preserve">                                             </w:t>
      </w:r>
    </w:p>
    <w:p w14:paraId="7742CC42">
      <w:pPr>
        <w:wordWrap w:val="0"/>
        <w:spacing w:beforeLines="25" w:line="600" w:lineRule="auto"/>
        <w:ind w:firstLine="723" w:firstLineChars="300"/>
        <w:rPr>
          <w:rFonts w:hint="eastAsia" w:ascii="宋体" w:hAnsi="宋体" w:eastAsia="宋体" w:cs="宋体"/>
          <w:bCs/>
          <w:sz w:val="24"/>
          <w:szCs w:val="24"/>
          <w:u w:val="single"/>
          <w:lang w:val="zh-CN"/>
        </w:rPr>
      </w:pPr>
      <w:r>
        <w:rPr>
          <w:rFonts w:hint="eastAsia" w:ascii="宋体" w:hAnsi="宋体" w:eastAsia="宋体" w:cs="宋体"/>
          <w:b/>
          <w:sz w:val="24"/>
          <w:szCs w:val="24"/>
          <w:lang w:val="zh-CN"/>
        </w:rPr>
        <w:t>甲方（</w:t>
      </w:r>
      <w:r>
        <w:rPr>
          <w:rFonts w:hint="eastAsia" w:ascii="宋体" w:hAnsi="宋体" w:cs="宋体"/>
          <w:b/>
          <w:sz w:val="24"/>
          <w:szCs w:val="24"/>
          <w:lang w:val="zh-CN"/>
        </w:rPr>
        <w:t>采购</w:t>
      </w:r>
      <w:r>
        <w:rPr>
          <w:rFonts w:hint="eastAsia" w:ascii="宋体" w:hAnsi="宋体" w:eastAsia="宋体" w:cs="宋体"/>
          <w:b/>
          <w:sz w:val="24"/>
          <w:szCs w:val="24"/>
          <w:lang w:val="zh-CN"/>
        </w:rPr>
        <w:t>人）：</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zh-CN"/>
        </w:rPr>
        <w:t xml:space="preserve">    </w:t>
      </w:r>
    </w:p>
    <w:p w14:paraId="5B7A4A52">
      <w:pPr>
        <w:wordWrap w:val="0"/>
        <w:spacing w:beforeLines="25" w:line="600" w:lineRule="auto"/>
        <w:ind w:firstLine="723" w:firstLineChars="300"/>
        <w:rPr>
          <w:rFonts w:hint="eastAsia" w:ascii="宋体" w:hAnsi="宋体" w:eastAsia="宋体" w:cs="宋体"/>
          <w:b/>
          <w:sz w:val="24"/>
          <w:szCs w:val="24"/>
          <w:u w:val="single"/>
        </w:rPr>
      </w:pPr>
      <w:r>
        <w:rPr>
          <w:rFonts w:hint="eastAsia" w:ascii="宋体" w:hAnsi="宋体" w:eastAsia="宋体" w:cs="宋体"/>
          <w:b/>
          <w:sz w:val="24"/>
          <w:szCs w:val="24"/>
          <w:lang w:val="zh-CN"/>
        </w:rPr>
        <w:t>乙方（中标人）：</w:t>
      </w:r>
      <w:r>
        <w:rPr>
          <w:rFonts w:hint="eastAsia" w:ascii="宋体" w:hAnsi="宋体" w:eastAsia="宋体" w:cs="宋体"/>
          <w:b/>
          <w:sz w:val="24"/>
          <w:szCs w:val="24"/>
          <w:u w:val="single"/>
        </w:rPr>
        <w:t xml:space="preserve">                         </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u w:val="single"/>
        </w:rPr>
        <w:t xml:space="preserve">             </w:t>
      </w:r>
    </w:p>
    <w:p w14:paraId="42FA164D">
      <w:pPr>
        <w:wordWrap w:val="0"/>
        <w:spacing w:beforeLines="25" w:line="600" w:lineRule="auto"/>
        <w:ind w:firstLine="723" w:firstLineChars="300"/>
        <w:rPr>
          <w:rFonts w:hint="eastAsia" w:ascii="宋体" w:hAnsi="宋体" w:eastAsia="宋体" w:cs="宋体"/>
          <w:sz w:val="24"/>
          <w:szCs w:val="24"/>
          <w:u w:val="single"/>
        </w:rPr>
      </w:pPr>
      <w:r>
        <w:rPr>
          <w:rFonts w:hint="eastAsia" w:ascii="宋体" w:hAnsi="宋体" w:eastAsia="宋体" w:cs="宋体"/>
          <w:b/>
          <w:sz w:val="24"/>
          <w:szCs w:val="24"/>
          <w:lang w:val="zh-CN"/>
        </w:rPr>
        <w:t>签订地：</w:t>
      </w:r>
      <w:r>
        <w:rPr>
          <w:rFonts w:hint="eastAsia" w:ascii="宋体" w:hAnsi="宋体" w:eastAsia="宋体" w:cs="宋体"/>
          <w:sz w:val="24"/>
          <w:szCs w:val="24"/>
          <w:u w:val="single"/>
          <w:lang w:val="zh-CN"/>
        </w:rPr>
        <w:t xml:space="preserve">                                               </w:t>
      </w:r>
    </w:p>
    <w:p w14:paraId="6C3226A6">
      <w:pPr>
        <w:wordWrap w:val="0"/>
        <w:spacing w:beforeLines="25" w:line="600" w:lineRule="auto"/>
        <w:ind w:firstLine="1200" w:firstLineChars="500"/>
        <w:rPr>
          <w:rFonts w:hint="eastAsia" w:ascii="宋体" w:hAnsi="宋体" w:eastAsia="宋体" w:cs="宋体"/>
          <w:sz w:val="24"/>
          <w:szCs w:val="24"/>
          <w:u w:val="single"/>
        </w:rPr>
      </w:pPr>
    </w:p>
    <w:p w14:paraId="6FECCB17">
      <w:pPr>
        <w:wordWrap w:val="0"/>
        <w:spacing w:beforeLines="25" w:line="600" w:lineRule="auto"/>
        <w:ind w:firstLine="723" w:firstLineChars="300"/>
        <w:jc w:val="both"/>
        <w:rPr>
          <w:rFonts w:hint="eastAsia" w:ascii="宋体" w:hAnsi="宋体" w:eastAsia="宋体" w:cs="宋体"/>
          <w:b/>
          <w:sz w:val="24"/>
          <w:szCs w:val="24"/>
        </w:rPr>
      </w:pPr>
      <w:r>
        <w:rPr>
          <w:rFonts w:hint="eastAsia" w:ascii="宋体" w:hAnsi="宋体" w:eastAsia="宋体" w:cs="宋体"/>
          <w:b/>
          <w:sz w:val="24"/>
          <w:szCs w:val="24"/>
          <w:lang w:val="zh-CN"/>
        </w:rPr>
        <w:t>签订</w:t>
      </w:r>
      <w:r>
        <w:rPr>
          <w:rFonts w:hint="eastAsia" w:ascii="宋体" w:hAnsi="宋体" w:eastAsia="宋体" w:cs="宋体"/>
          <w:b/>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C0F4690">
      <w:pPr>
        <w:wordWrap w:val="0"/>
        <w:spacing w:beforeLines="25"/>
        <w:rPr>
          <w:rFonts w:hint="eastAsia" w:ascii="宋体" w:hAnsi="宋体" w:eastAsia="宋体" w:cs="宋体"/>
          <w:b/>
          <w:sz w:val="24"/>
          <w:szCs w:val="24"/>
        </w:rPr>
      </w:pPr>
      <w:r>
        <w:rPr>
          <w:rFonts w:hint="eastAsia" w:ascii="宋体" w:hAnsi="宋体" w:eastAsia="宋体" w:cs="宋体"/>
          <w:b/>
          <w:sz w:val="24"/>
          <w:szCs w:val="24"/>
        </w:rPr>
        <w:t xml:space="preserve">                                                 </w:t>
      </w:r>
    </w:p>
    <w:p w14:paraId="6C318913">
      <w:pPr>
        <w:widowControl/>
        <w:wordWrap w:val="0"/>
        <w:ind w:left="0" w:leftChars="0" w:firstLine="0" w:firstLineChars="0"/>
        <w:rPr>
          <w:rFonts w:hint="eastAsia" w:ascii="宋体" w:hAnsi="宋体" w:eastAsia="宋体" w:cs="宋体"/>
          <w:sz w:val="24"/>
          <w:szCs w:val="24"/>
        </w:rPr>
      </w:pPr>
    </w:p>
    <w:p w14:paraId="405637E1">
      <w:pPr>
        <w:wordWrap w:val="0"/>
        <w:ind w:firstLine="480" w:firstLineChars="200"/>
        <w:rPr>
          <w:rFonts w:hint="eastAsia" w:ascii="宋体" w:hAnsi="宋体" w:eastAsia="宋体" w:cs="宋体"/>
          <w:sz w:val="24"/>
          <w:szCs w:val="24"/>
        </w:rPr>
      </w:pPr>
    </w:p>
    <w:p w14:paraId="20345966">
      <w:pPr>
        <w:pStyle w:val="25"/>
        <w:rPr>
          <w:rFonts w:hint="eastAsia" w:ascii="宋体" w:hAnsi="宋体" w:eastAsia="宋体" w:cs="宋体"/>
          <w:sz w:val="24"/>
          <w:szCs w:val="24"/>
        </w:rPr>
      </w:pPr>
    </w:p>
    <w:p w14:paraId="5F800632">
      <w:pPr>
        <w:pStyle w:val="25"/>
        <w:rPr>
          <w:rFonts w:hint="eastAsia" w:ascii="宋体" w:hAnsi="宋体" w:eastAsia="宋体" w:cs="宋体"/>
          <w:sz w:val="24"/>
          <w:szCs w:val="24"/>
        </w:rPr>
      </w:pPr>
    </w:p>
    <w:p w14:paraId="2AC028C4">
      <w:pPr>
        <w:wordWrap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本合同由甲乙双方根据《中华人民共和国政府采购法》《中华人民共和国政府采购法实施条例》《中华人民共和国民法典》等相关法律法规规定，按平等、自愿、诚实信用的原则拟定，甲、乙双方均应遵守法律规定和合同约定，并各自履行应负的全部责任和义务。 </w:t>
      </w:r>
    </w:p>
    <w:p w14:paraId="7C8DCA23">
      <w:pPr>
        <w:pStyle w:val="70"/>
        <w:numPr>
          <w:ilvl w:val="0"/>
          <w:numId w:val="0"/>
        </w:numPr>
        <w:spacing w:line="480" w:lineRule="auto"/>
        <w:ind w:leftChars="200"/>
        <w:rPr>
          <w:rFonts w:hint="eastAsia" w:ascii="宋体" w:hAnsi="宋体" w:eastAsia="宋体" w:cs="宋体"/>
          <w:b/>
          <w:bCs/>
          <w:sz w:val="21"/>
          <w:szCs w:val="21"/>
          <w:lang w:val="zh-CN"/>
        </w:rPr>
      </w:pPr>
      <w:r>
        <w:rPr>
          <w:rFonts w:hint="eastAsia" w:ascii="宋体" w:hAnsi="宋体" w:eastAsia="宋体" w:cs="宋体"/>
          <w:b/>
          <w:bCs/>
          <w:sz w:val="21"/>
          <w:szCs w:val="21"/>
          <w:lang w:val="zh-CN"/>
        </w:rPr>
        <w:t>一、项目基本情况</w:t>
      </w:r>
    </w:p>
    <w:p w14:paraId="1FBD505D">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1.项目名称：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6F65216B">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2.项目编号：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0692DB60">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3.采购计划备案号：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i/>
          <w:iCs/>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3EB60EEA">
      <w:pPr>
        <w:spacing w:line="48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4.项目概况：</w:t>
      </w:r>
      <w:r>
        <w:rPr>
          <w:rFonts w:hint="eastAsia" w:ascii="宋体" w:hAnsi="宋体" w:eastAsia="宋体" w:cs="宋体"/>
          <w:sz w:val="21"/>
          <w:szCs w:val="21"/>
          <w:u w:val="single"/>
          <w:lang w:val="zh-CN"/>
        </w:rPr>
        <w:t xml:space="preserve">              （</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sz w:val="21"/>
          <w:szCs w:val="21"/>
          <w:lang w:val="zh-CN"/>
        </w:rPr>
        <w:t xml:space="preserve">            </w:t>
      </w:r>
    </w:p>
    <w:p w14:paraId="286A223C">
      <w:pPr>
        <w:pStyle w:val="70"/>
        <w:numPr>
          <w:ilvl w:val="0"/>
          <w:numId w:val="0"/>
        </w:numPr>
        <w:spacing w:line="480" w:lineRule="auto"/>
        <w:ind w:leftChars="200"/>
        <w:rPr>
          <w:rFonts w:hint="eastAsia" w:ascii="宋体" w:hAnsi="宋体" w:eastAsia="宋体" w:cs="宋体"/>
          <w:b/>
          <w:bCs/>
          <w:sz w:val="21"/>
          <w:szCs w:val="21"/>
          <w:lang w:val="zh-CN"/>
        </w:rPr>
      </w:pPr>
      <w:r>
        <w:rPr>
          <w:rFonts w:hint="eastAsia" w:ascii="宋体" w:hAnsi="宋体" w:eastAsia="宋体" w:cs="宋体"/>
          <w:b/>
          <w:bCs/>
          <w:sz w:val="21"/>
          <w:szCs w:val="21"/>
          <w:lang w:val="zh-CN"/>
        </w:rPr>
        <w:t xml:space="preserve">二、标的名称、数量（规模） </w:t>
      </w:r>
    </w:p>
    <w:tbl>
      <w:tblPr>
        <w:tblStyle w:val="26"/>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1755"/>
        <w:gridCol w:w="1470"/>
        <w:gridCol w:w="645"/>
        <w:gridCol w:w="750"/>
        <w:gridCol w:w="1031"/>
        <w:gridCol w:w="1425"/>
        <w:gridCol w:w="1134"/>
      </w:tblGrid>
      <w:tr w14:paraId="0F1562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C3BD96" w:fill="DDD9C4"/>
            <w:noWrap w:val="0"/>
            <w:vAlign w:val="center"/>
          </w:tcPr>
          <w:p w14:paraId="63D12F14">
            <w:pPr>
              <w:wordWrap w:val="0"/>
              <w:spacing w:line="480" w:lineRule="auto"/>
              <w:ind w:left="0" w:leftChars="0" w:right="-105" w:rightChars="-50" w:firstLine="0" w:firstLineChars="0"/>
              <w:jc w:val="both"/>
              <w:rPr>
                <w:rFonts w:hint="eastAsia" w:ascii="宋体" w:hAnsi="宋体" w:eastAsia="宋体" w:cs="宋体"/>
                <w:b/>
                <w:sz w:val="21"/>
                <w:szCs w:val="21"/>
              </w:rPr>
            </w:pPr>
            <w:r>
              <w:rPr>
                <w:rFonts w:hint="eastAsia" w:ascii="宋体" w:hAnsi="宋体" w:eastAsia="宋体" w:cs="宋体"/>
                <w:b/>
                <w:sz w:val="21"/>
                <w:szCs w:val="21"/>
              </w:rPr>
              <w:t>序号</w:t>
            </w:r>
          </w:p>
        </w:tc>
        <w:tc>
          <w:tcPr>
            <w:tcW w:w="1755" w:type="dxa"/>
            <w:shd w:val="pct10" w:color="C3BD96" w:fill="DDD9C4"/>
            <w:noWrap w:val="0"/>
            <w:vAlign w:val="center"/>
          </w:tcPr>
          <w:p w14:paraId="39180EF9">
            <w:pPr>
              <w:wordWrap w:val="0"/>
              <w:spacing w:line="480" w:lineRule="auto"/>
              <w:ind w:right="-65" w:rightChars="-31"/>
              <w:jc w:val="both"/>
              <w:rPr>
                <w:rFonts w:hint="eastAsia" w:ascii="宋体" w:hAnsi="宋体" w:eastAsia="宋体" w:cs="宋体"/>
                <w:b/>
                <w:sz w:val="21"/>
                <w:szCs w:val="21"/>
              </w:rPr>
            </w:pPr>
            <w:r>
              <w:rPr>
                <w:rFonts w:hint="eastAsia" w:ascii="宋体" w:hAnsi="宋体" w:eastAsia="宋体" w:cs="宋体"/>
                <w:b/>
                <w:sz w:val="21"/>
                <w:szCs w:val="21"/>
              </w:rPr>
              <w:t>名称</w:t>
            </w:r>
          </w:p>
        </w:tc>
        <w:tc>
          <w:tcPr>
            <w:tcW w:w="1470" w:type="dxa"/>
            <w:shd w:val="pct10" w:color="C3BD96" w:fill="DDD9C4"/>
            <w:noWrap w:val="0"/>
            <w:vAlign w:val="center"/>
          </w:tcPr>
          <w:p w14:paraId="46B6CDCA">
            <w:pPr>
              <w:wordWrap w:val="0"/>
              <w:spacing w:line="480" w:lineRule="auto"/>
              <w:ind w:left="0" w:leftChars="0" w:right="-65" w:rightChars="-31" w:firstLine="0" w:firstLineChars="0"/>
              <w:jc w:val="both"/>
              <w:rPr>
                <w:rFonts w:hint="eastAsia" w:ascii="宋体" w:hAnsi="宋体" w:eastAsia="宋体" w:cs="宋体"/>
                <w:b/>
                <w:sz w:val="21"/>
                <w:szCs w:val="21"/>
              </w:rPr>
            </w:pPr>
            <w:r>
              <w:rPr>
                <w:rFonts w:hint="eastAsia" w:ascii="宋体" w:hAnsi="宋体" w:eastAsia="宋体" w:cs="宋体"/>
                <w:b/>
                <w:sz w:val="21"/>
                <w:szCs w:val="21"/>
              </w:rPr>
              <w:t>品牌规格型号</w:t>
            </w:r>
          </w:p>
        </w:tc>
        <w:tc>
          <w:tcPr>
            <w:tcW w:w="645" w:type="dxa"/>
            <w:tcBorders>
              <w:right w:val="single" w:color="auto" w:sz="4" w:space="0"/>
            </w:tcBorders>
            <w:shd w:val="pct10" w:color="C3BD96" w:fill="DDD9C4"/>
            <w:noWrap w:val="0"/>
            <w:vAlign w:val="center"/>
          </w:tcPr>
          <w:p w14:paraId="11D1AEF1">
            <w:pPr>
              <w:wordWrap w:val="0"/>
              <w:spacing w:line="480" w:lineRule="auto"/>
              <w:ind w:left="0" w:leftChars="0" w:right="-65" w:rightChars="-31" w:firstLine="0" w:firstLineChars="0"/>
              <w:jc w:val="both"/>
              <w:rPr>
                <w:rFonts w:hint="eastAsia" w:ascii="宋体" w:hAnsi="宋体" w:eastAsia="宋体" w:cs="宋体"/>
                <w:b/>
                <w:sz w:val="21"/>
                <w:szCs w:val="21"/>
              </w:rPr>
            </w:pPr>
            <w:r>
              <w:rPr>
                <w:rFonts w:hint="eastAsia" w:ascii="宋体" w:hAnsi="宋体" w:eastAsia="宋体" w:cs="宋体"/>
                <w:b/>
                <w:sz w:val="21"/>
                <w:szCs w:val="21"/>
              </w:rPr>
              <w:t>数量</w:t>
            </w:r>
          </w:p>
        </w:tc>
        <w:tc>
          <w:tcPr>
            <w:tcW w:w="750" w:type="dxa"/>
            <w:tcBorders>
              <w:left w:val="single" w:color="auto" w:sz="4" w:space="0"/>
            </w:tcBorders>
            <w:shd w:val="pct10" w:color="C3BD96" w:fill="DDD9C4"/>
            <w:noWrap w:val="0"/>
            <w:vAlign w:val="center"/>
          </w:tcPr>
          <w:p w14:paraId="0FE05861">
            <w:pPr>
              <w:wordWrap w:val="0"/>
              <w:spacing w:line="480" w:lineRule="auto"/>
              <w:ind w:left="0" w:leftChars="0" w:right="-65" w:rightChars="-31" w:firstLine="0" w:firstLineChars="0"/>
              <w:jc w:val="both"/>
              <w:rPr>
                <w:rFonts w:hint="eastAsia" w:ascii="宋体" w:hAnsi="宋体" w:eastAsia="宋体" w:cs="宋体"/>
                <w:b/>
                <w:sz w:val="21"/>
                <w:szCs w:val="21"/>
              </w:rPr>
            </w:pPr>
            <w:r>
              <w:rPr>
                <w:rFonts w:hint="eastAsia" w:ascii="宋体" w:hAnsi="宋体" w:eastAsia="宋体" w:cs="宋体"/>
                <w:b/>
                <w:sz w:val="21"/>
                <w:szCs w:val="21"/>
              </w:rPr>
              <w:t>单位</w:t>
            </w:r>
          </w:p>
        </w:tc>
        <w:tc>
          <w:tcPr>
            <w:tcW w:w="1031" w:type="dxa"/>
            <w:shd w:val="pct10" w:color="C3BD96" w:fill="DDD9C4"/>
            <w:noWrap w:val="0"/>
            <w:vAlign w:val="center"/>
          </w:tcPr>
          <w:p w14:paraId="56A957C7">
            <w:pPr>
              <w:wordWrap w:val="0"/>
              <w:spacing w:line="480" w:lineRule="auto"/>
              <w:ind w:left="0" w:leftChars="0" w:right="-65" w:rightChars="-31" w:firstLine="0" w:firstLineChars="0"/>
              <w:jc w:val="both"/>
              <w:rPr>
                <w:rFonts w:hint="eastAsia" w:ascii="宋体" w:hAnsi="宋体" w:eastAsia="宋体" w:cs="宋体"/>
                <w:b/>
                <w:sz w:val="21"/>
                <w:szCs w:val="21"/>
              </w:rPr>
            </w:pPr>
            <w:r>
              <w:rPr>
                <w:rFonts w:hint="eastAsia" w:ascii="宋体" w:hAnsi="宋体" w:eastAsia="宋体" w:cs="宋体"/>
                <w:b/>
                <w:sz w:val="21"/>
                <w:szCs w:val="21"/>
              </w:rPr>
              <w:t>单价（元）</w:t>
            </w:r>
          </w:p>
        </w:tc>
        <w:tc>
          <w:tcPr>
            <w:tcW w:w="1425" w:type="dxa"/>
            <w:shd w:val="pct10" w:color="C3BD96" w:fill="DDD9C4"/>
            <w:noWrap w:val="0"/>
            <w:vAlign w:val="center"/>
          </w:tcPr>
          <w:p w14:paraId="43ECE91B">
            <w:pPr>
              <w:wordWrap w:val="0"/>
              <w:spacing w:line="480" w:lineRule="auto"/>
              <w:ind w:left="0" w:leftChars="0" w:right="-105" w:rightChars="-50" w:firstLine="0" w:firstLineChars="0"/>
              <w:jc w:val="both"/>
              <w:rPr>
                <w:rFonts w:hint="eastAsia" w:ascii="宋体" w:hAnsi="宋体" w:eastAsia="宋体" w:cs="宋体"/>
                <w:b/>
                <w:sz w:val="21"/>
                <w:szCs w:val="21"/>
              </w:rPr>
            </w:pPr>
            <w:r>
              <w:rPr>
                <w:rFonts w:hint="eastAsia" w:ascii="宋体" w:hAnsi="宋体" w:eastAsia="宋体" w:cs="宋体"/>
                <w:b/>
                <w:sz w:val="21"/>
                <w:szCs w:val="21"/>
              </w:rPr>
              <w:t>分项合计（元）</w:t>
            </w:r>
          </w:p>
        </w:tc>
        <w:tc>
          <w:tcPr>
            <w:tcW w:w="1134" w:type="dxa"/>
            <w:shd w:val="pct10" w:color="C3BD96" w:fill="DDD9C4"/>
            <w:noWrap w:val="0"/>
            <w:vAlign w:val="center"/>
          </w:tcPr>
          <w:p w14:paraId="35CD4FE6">
            <w:pPr>
              <w:wordWrap w:val="0"/>
              <w:spacing w:line="480" w:lineRule="auto"/>
              <w:ind w:left="0" w:leftChars="0" w:right="-65" w:rightChars="-31" w:firstLine="0" w:firstLineChars="0"/>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备注</w:t>
            </w:r>
          </w:p>
        </w:tc>
      </w:tr>
      <w:tr w14:paraId="0DA715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noWrap w:val="0"/>
            <w:vAlign w:val="center"/>
          </w:tcPr>
          <w:p w14:paraId="24BBEED5">
            <w:pPr>
              <w:wordWrap w:val="0"/>
              <w:spacing w:line="480" w:lineRule="auto"/>
              <w:ind w:left="0" w:leftChars="0" w:right="-65" w:rightChars="-31" w:firstLine="0" w:firstLineChars="0"/>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755" w:type="dxa"/>
            <w:noWrap w:val="0"/>
            <w:vAlign w:val="center"/>
          </w:tcPr>
          <w:p w14:paraId="685E4E58">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服务名称1</w:t>
            </w:r>
          </w:p>
        </w:tc>
        <w:tc>
          <w:tcPr>
            <w:tcW w:w="1470" w:type="dxa"/>
            <w:noWrap w:val="0"/>
            <w:vAlign w:val="center"/>
          </w:tcPr>
          <w:p w14:paraId="58787DDB">
            <w:pPr>
              <w:wordWrap w:val="0"/>
              <w:spacing w:line="480" w:lineRule="auto"/>
              <w:ind w:left="-48" w:leftChars="-23" w:right="-65" w:rightChars="-31"/>
              <w:rPr>
                <w:rFonts w:hint="eastAsia" w:ascii="宋体" w:hAnsi="宋体" w:eastAsia="宋体" w:cs="宋体"/>
                <w:sz w:val="21"/>
                <w:szCs w:val="21"/>
              </w:rPr>
            </w:pPr>
          </w:p>
        </w:tc>
        <w:tc>
          <w:tcPr>
            <w:tcW w:w="645" w:type="dxa"/>
            <w:tcBorders>
              <w:right w:val="single" w:color="auto" w:sz="4" w:space="0"/>
            </w:tcBorders>
            <w:noWrap w:val="0"/>
            <w:vAlign w:val="center"/>
          </w:tcPr>
          <w:p w14:paraId="63BC9F4D">
            <w:pPr>
              <w:wordWrap w:val="0"/>
              <w:spacing w:line="480" w:lineRule="auto"/>
              <w:ind w:left="-48" w:leftChars="-23" w:right="-376" w:rightChars="-179"/>
              <w:jc w:val="center"/>
              <w:rPr>
                <w:rFonts w:hint="eastAsia" w:ascii="宋体" w:hAnsi="宋体" w:eastAsia="宋体" w:cs="宋体"/>
                <w:sz w:val="21"/>
                <w:szCs w:val="21"/>
              </w:rPr>
            </w:pPr>
          </w:p>
        </w:tc>
        <w:tc>
          <w:tcPr>
            <w:tcW w:w="750" w:type="dxa"/>
            <w:tcBorders>
              <w:left w:val="single" w:color="auto" w:sz="4" w:space="0"/>
            </w:tcBorders>
            <w:noWrap w:val="0"/>
            <w:vAlign w:val="center"/>
          </w:tcPr>
          <w:p w14:paraId="1EAFDBE4">
            <w:pPr>
              <w:wordWrap w:val="0"/>
              <w:spacing w:line="480" w:lineRule="auto"/>
              <w:ind w:left="-48" w:leftChars="-23" w:right="-376" w:rightChars="-179"/>
              <w:jc w:val="center"/>
              <w:rPr>
                <w:rFonts w:hint="eastAsia" w:ascii="宋体" w:hAnsi="宋体" w:eastAsia="宋体" w:cs="宋体"/>
                <w:sz w:val="21"/>
                <w:szCs w:val="21"/>
              </w:rPr>
            </w:pPr>
          </w:p>
        </w:tc>
        <w:tc>
          <w:tcPr>
            <w:tcW w:w="1031" w:type="dxa"/>
            <w:noWrap w:val="0"/>
            <w:vAlign w:val="center"/>
          </w:tcPr>
          <w:p w14:paraId="6C676BEC">
            <w:pPr>
              <w:wordWrap w:val="0"/>
              <w:spacing w:line="480" w:lineRule="auto"/>
              <w:ind w:left="-48" w:leftChars="-23" w:right="-65" w:rightChars="-31"/>
              <w:jc w:val="center"/>
              <w:rPr>
                <w:rFonts w:hint="eastAsia" w:ascii="宋体" w:hAnsi="宋体" w:eastAsia="宋体" w:cs="宋体"/>
                <w:sz w:val="21"/>
                <w:szCs w:val="21"/>
              </w:rPr>
            </w:pPr>
          </w:p>
        </w:tc>
        <w:tc>
          <w:tcPr>
            <w:tcW w:w="1425" w:type="dxa"/>
            <w:noWrap w:val="0"/>
            <w:vAlign w:val="center"/>
          </w:tcPr>
          <w:p w14:paraId="491934BB">
            <w:pPr>
              <w:wordWrap w:val="0"/>
              <w:spacing w:line="480" w:lineRule="auto"/>
              <w:ind w:left="-48" w:leftChars="-23" w:right="-65" w:rightChars="-31"/>
              <w:rPr>
                <w:rFonts w:hint="eastAsia" w:ascii="宋体" w:hAnsi="宋体" w:eastAsia="宋体" w:cs="宋体"/>
                <w:sz w:val="21"/>
                <w:szCs w:val="21"/>
              </w:rPr>
            </w:pPr>
          </w:p>
        </w:tc>
        <w:tc>
          <w:tcPr>
            <w:tcW w:w="1134" w:type="dxa"/>
            <w:noWrap w:val="0"/>
            <w:vAlign w:val="center"/>
          </w:tcPr>
          <w:p w14:paraId="3A8361F1">
            <w:pPr>
              <w:wordWrap w:val="0"/>
              <w:spacing w:line="480" w:lineRule="auto"/>
              <w:ind w:left="-48" w:leftChars="-23" w:right="-65" w:rightChars="-31"/>
              <w:jc w:val="center"/>
              <w:rPr>
                <w:rFonts w:hint="eastAsia" w:ascii="宋体" w:hAnsi="宋体" w:eastAsia="宋体" w:cs="宋体"/>
                <w:sz w:val="21"/>
                <w:szCs w:val="21"/>
              </w:rPr>
            </w:pPr>
          </w:p>
        </w:tc>
      </w:tr>
      <w:tr w14:paraId="0C1C4E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noWrap w:val="0"/>
            <w:vAlign w:val="center"/>
          </w:tcPr>
          <w:p w14:paraId="6399F56D">
            <w:pPr>
              <w:wordWrap w:val="0"/>
              <w:spacing w:line="480" w:lineRule="auto"/>
              <w:ind w:left="0" w:leftChars="0" w:right="-65" w:rightChars="-31" w:firstLine="0" w:firstLineChars="0"/>
              <w:jc w:val="center"/>
              <w:rPr>
                <w:rFonts w:hint="eastAsia" w:ascii="宋体" w:hAnsi="宋体" w:eastAsia="宋体" w:cs="宋体"/>
                <w:b/>
                <w:sz w:val="21"/>
                <w:szCs w:val="21"/>
              </w:rPr>
            </w:pPr>
            <w:r>
              <w:rPr>
                <w:rFonts w:hint="eastAsia" w:ascii="宋体" w:hAnsi="宋体" w:eastAsia="宋体" w:cs="宋体"/>
                <w:b/>
                <w:sz w:val="21"/>
                <w:szCs w:val="21"/>
              </w:rPr>
              <w:t>2</w:t>
            </w:r>
          </w:p>
        </w:tc>
        <w:tc>
          <w:tcPr>
            <w:tcW w:w="1755" w:type="dxa"/>
            <w:noWrap w:val="0"/>
            <w:vAlign w:val="center"/>
          </w:tcPr>
          <w:p w14:paraId="67C7CCE7">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服务名称2</w:t>
            </w:r>
          </w:p>
        </w:tc>
        <w:tc>
          <w:tcPr>
            <w:tcW w:w="1470" w:type="dxa"/>
            <w:noWrap w:val="0"/>
            <w:vAlign w:val="center"/>
          </w:tcPr>
          <w:p w14:paraId="4CF0736C">
            <w:pPr>
              <w:wordWrap w:val="0"/>
              <w:spacing w:line="480" w:lineRule="auto"/>
              <w:ind w:left="-48" w:leftChars="-23" w:right="-65" w:rightChars="-31"/>
              <w:rPr>
                <w:rFonts w:hint="eastAsia" w:ascii="宋体" w:hAnsi="宋体" w:eastAsia="宋体" w:cs="宋体"/>
                <w:sz w:val="21"/>
                <w:szCs w:val="21"/>
              </w:rPr>
            </w:pPr>
          </w:p>
        </w:tc>
        <w:tc>
          <w:tcPr>
            <w:tcW w:w="645" w:type="dxa"/>
            <w:tcBorders>
              <w:right w:val="single" w:color="auto" w:sz="4" w:space="0"/>
            </w:tcBorders>
            <w:noWrap w:val="0"/>
            <w:vAlign w:val="center"/>
          </w:tcPr>
          <w:p w14:paraId="319FC2A7">
            <w:pPr>
              <w:wordWrap w:val="0"/>
              <w:spacing w:line="480" w:lineRule="auto"/>
              <w:ind w:left="-48" w:leftChars="-23" w:right="-65" w:rightChars="-31"/>
              <w:jc w:val="center"/>
              <w:rPr>
                <w:rFonts w:hint="eastAsia" w:ascii="宋体" w:hAnsi="宋体" w:eastAsia="宋体" w:cs="宋体"/>
                <w:sz w:val="21"/>
                <w:szCs w:val="21"/>
              </w:rPr>
            </w:pPr>
          </w:p>
        </w:tc>
        <w:tc>
          <w:tcPr>
            <w:tcW w:w="750" w:type="dxa"/>
            <w:tcBorders>
              <w:left w:val="single" w:color="auto" w:sz="4" w:space="0"/>
            </w:tcBorders>
            <w:noWrap w:val="0"/>
            <w:vAlign w:val="center"/>
          </w:tcPr>
          <w:p w14:paraId="342E0DFB">
            <w:pPr>
              <w:wordWrap w:val="0"/>
              <w:spacing w:line="480" w:lineRule="auto"/>
              <w:ind w:left="-48" w:leftChars="-23" w:right="-65" w:rightChars="-31"/>
              <w:jc w:val="center"/>
              <w:rPr>
                <w:rFonts w:hint="eastAsia" w:ascii="宋体" w:hAnsi="宋体" w:eastAsia="宋体" w:cs="宋体"/>
                <w:sz w:val="21"/>
                <w:szCs w:val="21"/>
              </w:rPr>
            </w:pPr>
          </w:p>
        </w:tc>
        <w:tc>
          <w:tcPr>
            <w:tcW w:w="1031" w:type="dxa"/>
            <w:noWrap w:val="0"/>
            <w:vAlign w:val="center"/>
          </w:tcPr>
          <w:p w14:paraId="552DCA6A">
            <w:pPr>
              <w:wordWrap w:val="0"/>
              <w:spacing w:line="480" w:lineRule="auto"/>
              <w:ind w:left="-48" w:leftChars="-23" w:right="-65" w:rightChars="-31"/>
              <w:jc w:val="center"/>
              <w:rPr>
                <w:rFonts w:hint="eastAsia" w:ascii="宋体" w:hAnsi="宋体" w:eastAsia="宋体" w:cs="宋体"/>
                <w:sz w:val="21"/>
                <w:szCs w:val="21"/>
              </w:rPr>
            </w:pPr>
          </w:p>
        </w:tc>
        <w:tc>
          <w:tcPr>
            <w:tcW w:w="1425" w:type="dxa"/>
            <w:noWrap w:val="0"/>
            <w:vAlign w:val="center"/>
          </w:tcPr>
          <w:p w14:paraId="14E6A9E7">
            <w:pPr>
              <w:wordWrap w:val="0"/>
              <w:spacing w:line="480" w:lineRule="auto"/>
              <w:ind w:left="-48" w:leftChars="-23" w:right="-65" w:rightChars="-31"/>
              <w:rPr>
                <w:rFonts w:hint="eastAsia" w:ascii="宋体" w:hAnsi="宋体" w:eastAsia="宋体" w:cs="宋体"/>
                <w:sz w:val="21"/>
                <w:szCs w:val="21"/>
              </w:rPr>
            </w:pPr>
          </w:p>
        </w:tc>
        <w:tc>
          <w:tcPr>
            <w:tcW w:w="1134" w:type="dxa"/>
            <w:noWrap w:val="0"/>
            <w:vAlign w:val="center"/>
          </w:tcPr>
          <w:p w14:paraId="0CA858EC">
            <w:pPr>
              <w:wordWrap w:val="0"/>
              <w:spacing w:line="480" w:lineRule="auto"/>
              <w:ind w:left="-48" w:leftChars="-23" w:right="-65" w:rightChars="-31"/>
              <w:jc w:val="center"/>
              <w:rPr>
                <w:rFonts w:hint="eastAsia" w:ascii="宋体" w:hAnsi="宋体" w:eastAsia="宋体" w:cs="宋体"/>
                <w:sz w:val="21"/>
                <w:szCs w:val="21"/>
              </w:rPr>
            </w:pPr>
          </w:p>
        </w:tc>
      </w:tr>
      <w:tr w14:paraId="25B64C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noWrap w:val="0"/>
            <w:vAlign w:val="center"/>
          </w:tcPr>
          <w:p w14:paraId="00F9C578">
            <w:pPr>
              <w:wordWrap w:val="0"/>
              <w:spacing w:line="480" w:lineRule="auto"/>
              <w:ind w:left="0" w:leftChars="0" w:right="-65" w:rightChars="-31"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c>
          <w:tcPr>
            <w:tcW w:w="1755" w:type="dxa"/>
            <w:noWrap w:val="0"/>
            <w:vAlign w:val="center"/>
          </w:tcPr>
          <w:p w14:paraId="635F9F9D">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w:t>
            </w:r>
          </w:p>
        </w:tc>
        <w:tc>
          <w:tcPr>
            <w:tcW w:w="1470" w:type="dxa"/>
            <w:noWrap w:val="0"/>
            <w:vAlign w:val="center"/>
          </w:tcPr>
          <w:p w14:paraId="79D0F40B">
            <w:pPr>
              <w:wordWrap w:val="0"/>
              <w:spacing w:line="480" w:lineRule="auto"/>
              <w:ind w:left="-48" w:leftChars="-23" w:right="-65" w:rightChars="-31"/>
              <w:rPr>
                <w:rFonts w:hint="eastAsia" w:ascii="宋体" w:hAnsi="宋体" w:eastAsia="宋体" w:cs="宋体"/>
                <w:sz w:val="21"/>
                <w:szCs w:val="21"/>
              </w:rPr>
            </w:pPr>
            <w:r>
              <w:rPr>
                <w:rFonts w:hint="eastAsia" w:ascii="宋体" w:hAnsi="宋体" w:eastAsia="宋体" w:cs="宋体"/>
                <w:sz w:val="21"/>
                <w:szCs w:val="21"/>
              </w:rPr>
              <w:t>…</w:t>
            </w:r>
          </w:p>
        </w:tc>
        <w:tc>
          <w:tcPr>
            <w:tcW w:w="645" w:type="dxa"/>
            <w:tcBorders>
              <w:right w:val="single" w:color="auto" w:sz="4" w:space="0"/>
            </w:tcBorders>
            <w:noWrap w:val="0"/>
            <w:vAlign w:val="center"/>
          </w:tcPr>
          <w:p w14:paraId="17415790">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w:t>
            </w:r>
          </w:p>
        </w:tc>
        <w:tc>
          <w:tcPr>
            <w:tcW w:w="750" w:type="dxa"/>
            <w:tcBorders>
              <w:left w:val="single" w:color="auto" w:sz="4" w:space="0"/>
            </w:tcBorders>
            <w:noWrap w:val="0"/>
            <w:vAlign w:val="center"/>
          </w:tcPr>
          <w:p w14:paraId="38FA6E03">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w:t>
            </w:r>
          </w:p>
        </w:tc>
        <w:tc>
          <w:tcPr>
            <w:tcW w:w="1031" w:type="dxa"/>
            <w:noWrap w:val="0"/>
            <w:vAlign w:val="center"/>
          </w:tcPr>
          <w:p w14:paraId="37A802AC">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w:t>
            </w:r>
          </w:p>
        </w:tc>
        <w:tc>
          <w:tcPr>
            <w:tcW w:w="1425" w:type="dxa"/>
            <w:noWrap w:val="0"/>
            <w:vAlign w:val="center"/>
          </w:tcPr>
          <w:p w14:paraId="1DBA1E0F">
            <w:pPr>
              <w:wordWrap w:val="0"/>
              <w:spacing w:line="480" w:lineRule="auto"/>
              <w:ind w:left="-48" w:leftChars="-23" w:right="-65" w:rightChars="-31"/>
              <w:rPr>
                <w:rFonts w:hint="eastAsia" w:ascii="宋体" w:hAnsi="宋体" w:eastAsia="宋体" w:cs="宋体"/>
                <w:sz w:val="21"/>
                <w:szCs w:val="21"/>
              </w:rPr>
            </w:pPr>
            <w:r>
              <w:rPr>
                <w:rFonts w:hint="eastAsia" w:ascii="宋体" w:hAnsi="宋体" w:eastAsia="宋体" w:cs="宋体"/>
                <w:sz w:val="21"/>
                <w:szCs w:val="21"/>
              </w:rPr>
              <w:t>…</w:t>
            </w:r>
          </w:p>
        </w:tc>
        <w:tc>
          <w:tcPr>
            <w:tcW w:w="1134" w:type="dxa"/>
            <w:noWrap w:val="0"/>
            <w:vAlign w:val="center"/>
          </w:tcPr>
          <w:p w14:paraId="03665703">
            <w:pPr>
              <w:wordWrap w:val="0"/>
              <w:spacing w:line="480" w:lineRule="auto"/>
              <w:ind w:left="-48" w:leftChars="-23" w:right="-65" w:rightChars="-31"/>
              <w:jc w:val="center"/>
              <w:rPr>
                <w:rFonts w:hint="eastAsia" w:ascii="宋体" w:hAnsi="宋体" w:eastAsia="宋体" w:cs="宋体"/>
                <w:sz w:val="21"/>
                <w:szCs w:val="21"/>
              </w:rPr>
            </w:pPr>
            <w:r>
              <w:rPr>
                <w:rFonts w:hint="eastAsia" w:ascii="宋体" w:hAnsi="宋体" w:eastAsia="宋体" w:cs="宋体"/>
                <w:sz w:val="21"/>
                <w:szCs w:val="21"/>
              </w:rPr>
              <w:t>…</w:t>
            </w:r>
          </w:p>
        </w:tc>
      </w:tr>
      <w:tr w14:paraId="127A6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noWrap w:val="0"/>
            <w:vAlign w:val="center"/>
          </w:tcPr>
          <w:p w14:paraId="1CAFFB7F">
            <w:pPr>
              <w:wordWrap w:val="0"/>
              <w:spacing w:line="480" w:lineRule="auto"/>
              <w:ind w:left="-48" w:leftChars="-23" w:right="-65" w:rightChars="-31"/>
              <w:jc w:val="center"/>
              <w:rPr>
                <w:rFonts w:hint="eastAsia" w:ascii="宋体" w:hAnsi="宋体" w:eastAsia="宋体" w:cs="宋体"/>
                <w:b/>
                <w:sz w:val="21"/>
                <w:szCs w:val="21"/>
              </w:rPr>
            </w:pPr>
            <w:r>
              <w:rPr>
                <w:rFonts w:hint="eastAsia" w:ascii="宋体" w:hAnsi="宋体" w:eastAsia="宋体" w:cs="宋体"/>
                <w:b/>
                <w:sz w:val="21"/>
                <w:szCs w:val="21"/>
              </w:rPr>
              <w:t>合计</w:t>
            </w:r>
          </w:p>
        </w:tc>
        <w:tc>
          <w:tcPr>
            <w:tcW w:w="2559" w:type="dxa"/>
            <w:gridSpan w:val="2"/>
            <w:noWrap w:val="0"/>
            <w:vAlign w:val="center"/>
          </w:tcPr>
          <w:p w14:paraId="6044D25F">
            <w:pPr>
              <w:wordWrap w:val="0"/>
              <w:spacing w:line="480" w:lineRule="auto"/>
              <w:ind w:left="-48" w:leftChars="-23" w:right="-65" w:rightChars="-31"/>
              <w:rPr>
                <w:rFonts w:hint="eastAsia" w:ascii="宋体" w:hAnsi="宋体" w:eastAsia="宋体" w:cs="宋体"/>
                <w:sz w:val="21"/>
                <w:szCs w:val="21"/>
              </w:rPr>
            </w:pPr>
          </w:p>
        </w:tc>
      </w:tr>
    </w:tbl>
    <w:p w14:paraId="2C5D12F6">
      <w:pPr>
        <w:pStyle w:val="70"/>
        <w:numPr>
          <w:ilvl w:val="0"/>
          <w:numId w:val="0"/>
        </w:numPr>
        <w:spacing w:line="480" w:lineRule="auto"/>
        <w:ind w:leftChars="200"/>
        <w:rPr>
          <w:rFonts w:hint="eastAsia" w:ascii="宋体" w:hAnsi="宋体" w:eastAsia="宋体" w:cs="宋体"/>
          <w:b/>
          <w:bCs/>
          <w:sz w:val="21"/>
          <w:szCs w:val="21"/>
          <w:lang w:val="zh-CN"/>
        </w:rPr>
      </w:pPr>
      <w:r>
        <w:rPr>
          <w:rFonts w:hint="eastAsia" w:ascii="宋体" w:hAnsi="宋体" w:eastAsia="宋体" w:cs="宋体"/>
          <w:b/>
          <w:bCs/>
          <w:sz w:val="21"/>
          <w:szCs w:val="21"/>
          <w:lang w:val="zh-CN"/>
        </w:rPr>
        <w:t>三、服务质量</w:t>
      </w:r>
    </w:p>
    <w:p w14:paraId="3C9FDF06">
      <w:pPr>
        <w:pStyle w:val="70"/>
        <w:numPr>
          <w:ilvl w:val="0"/>
          <w:numId w:val="0"/>
        </w:numPr>
        <w:spacing w:line="480" w:lineRule="auto"/>
        <w:ind w:firstLine="420" w:firstLineChars="200"/>
        <w:rPr>
          <w:rFonts w:hint="eastAsia" w:ascii="宋体" w:hAnsi="宋体" w:eastAsia="宋体" w:cs="宋体"/>
          <w:bCs/>
          <w:iCs/>
          <w:sz w:val="21"/>
          <w:szCs w:val="21"/>
          <w:lang w:val="zh-CN"/>
        </w:rPr>
      </w:pPr>
      <w:r>
        <w:rPr>
          <w:rFonts w:hint="eastAsia" w:ascii="宋体" w:hAnsi="宋体" w:eastAsia="宋体" w:cs="宋体"/>
          <w:iCs/>
          <w:sz w:val="21"/>
          <w:szCs w:val="21"/>
          <w:u w:val="single"/>
        </w:rPr>
        <w:t xml:space="preserve">         </w:t>
      </w:r>
      <w:r>
        <w:rPr>
          <w:rFonts w:hint="eastAsia" w:ascii="宋体" w:hAnsi="宋体" w:eastAsia="宋体" w:cs="宋体"/>
          <w:iCs/>
          <w:sz w:val="21"/>
          <w:szCs w:val="21"/>
          <w:u w:val="single"/>
          <w:lang w:eastAsia="zh-CN"/>
        </w:rPr>
        <w:t>（</w:t>
      </w:r>
      <w:r>
        <w:rPr>
          <w:rFonts w:hint="eastAsia" w:ascii="宋体" w:hAnsi="宋体" w:eastAsia="宋体" w:cs="宋体"/>
          <w:i/>
          <w:iCs/>
          <w:sz w:val="21"/>
          <w:szCs w:val="21"/>
          <w:u w:val="single"/>
        </w:rPr>
        <w:t>以</w:t>
      </w:r>
      <w:r>
        <w:rPr>
          <w:rFonts w:hint="eastAsia" w:ascii="宋体" w:hAnsi="宋体" w:cs="宋体"/>
          <w:i/>
          <w:iCs/>
          <w:sz w:val="21"/>
          <w:szCs w:val="21"/>
          <w:u w:val="single"/>
          <w:lang w:eastAsia="zh-CN"/>
        </w:rPr>
        <w:t>竞争性谈判文件</w:t>
      </w:r>
      <w:r>
        <w:rPr>
          <w:rFonts w:hint="eastAsia" w:ascii="宋体" w:hAnsi="宋体" w:eastAsia="宋体" w:cs="宋体"/>
          <w:i/>
          <w:iCs/>
          <w:sz w:val="21"/>
          <w:szCs w:val="21"/>
          <w:u w:val="single"/>
        </w:rPr>
        <w:t>要求以及投标文件的响应</w:t>
      </w:r>
      <w:r>
        <w:rPr>
          <w:rFonts w:hint="eastAsia" w:ascii="宋体" w:hAnsi="宋体" w:eastAsia="宋体" w:cs="宋体"/>
          <w:i/>
          <w:iCs/>
          <w:sz w:val="21"/>
          <w:szCs w:val="21"/>
          <w:u w:val="single"/>
          <w:lang w:eastAsia="zh-CN"/>
        </w:rPr>
        <w:t>）</w:t>
      </w:r>
      <w:r>
        <w:rPr>
          <w:rFonts w:hint="eastAsia" w:ascii="宋体" w:hAnsi="宋体" w:eastAsia="宋体" w:cs="宋体"/>
          <w:iCs/>
          <w:sz w:val="21"/>
          <w:szCs w:val="21"/>
          <w:u w:val="single"/>
        </w:rPr>
        <w:t xml:space="preserve">                    </w:t>
      </w:r>
      <w:r>
        <w:rPr>
          <w:rFonts w:hint="eastAsia" w:ascii="宋体" w:hAnsi="宋体" w:eastAsia="宋体" w:cs="宋体"/>
          <w:iCs/>
          <w:sz w:val="21"/>
          <w:szCs w:val="21"/>
        </w:rPr>
        <w:t xml:space="preserve">。  </w:t>
      </w:r>
    </w:p>
    <w:p w14:paraId="22BD57A6">
      <w:pPr>
        <w:pStyle w:val="70"/>
        <w:numPr>
          <w:ilvl w:val="0"/>
          <w:numId w:val="0"/>
        </w:numPr>
        <w:spacing w:line="480" w:lineRule="auto"/>
        <w:ind w:leftChars="200"/>
        <w:rPr>
          <w:rFonts w:hint="eastAsia" w:ascii="宋体" w:hAnsi="宋体" w:eastAsia="宋体" w:cs="宋体"/>
          <w:b/>
          <w:bCs/>
          <w:sz w:val="21"/>
          <w:szCs w:val="21"/>
          <w:lang w:val="zh-CN"/>
        </w:rPr>
      </w:pPr>
      <w:r>
        <w:rPr>
          <w:rFonts w:hint="eastAsia" w:ascii="宋体" w:hAnsi="宋体" w:eastAsia="宋体" w:cs="宋体"/>
          <w:b/>
          <w:bCs/>
          <w:sz w:val="21"/>
          <w:szCs w:val="21"/>
          <w:lang w:val="zh-CN"/>
        </w:rPr>
        <w:t>四、合同履行时间（期限）、地点和方式</w:t>
      </w:r>
    </w:p>
    <w:p w14:paraId="7EE04AB6">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1.合同履行时间：</w:t>
      </w:r>
      <w:r>
        <w:rPr>
          <w:rFonts w:hint="eastAsia" w:ascii="宋体" w:hAnsi="宋体" w:eastAsia="宋体" w:cs="宋体"/>
          <w:sz w:val="21"/>
          <w:szCs w:val="21"/>
          <w:lang w:val="zh-CN"/>
        </w:rPr>
        <w:t>自</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日至</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日止。</w:t>
      </w:r>
    </w:p>
    <w:p w14:paraId="6119A91C">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i/>
          <w:sz w:val="21"/>
          <w:szCs w:val="21"/>
        </w:rPr>
      </w:pPr>
      <w:r>
        <w:rPr>
          <w:rFonts w:hint="eastAsia" w:ascii="宋体" w:hAnsi="宋体" w:eastAsia="宋体" w:cs="宋体"/>
          <w:sz w:val="21"/>
          <w:szCs w:val="21"/>
        </w:rPr>
        <w:t>2.交付或服务地点及方式：</w:t>
      </w:r>
      <w:r>
        <w:rPr>
          <w:rFonts w:hint="eastAsia" w:ascii="宋体" w:hAnsi="宋体" w:eastAsia="宋体" w:cs="宋体"/>
          <w:sz w:val="21"/>
          <w:szCs w:val="21"/>
          <w:u w:val="single"/>
        </w:rPr>
        <w:t xml:space="preserve">      </w:t>
      </w:r>
      <w:r>
        <w:rPr>
          <w:rFonts w:hint="eastAsia" w:ascii="宋体" w:hAnsi="宋体" w:eastAsia="宋体" w:cs="宋体"/>
          <w:i/>
          <w:sz w:val="21"/>
          <w:szCs w:val="21"/>
          <w:u w:val="single"/>
        </w:rPr>
        <w:t xml:space="preserve"> </w:t>
      </w:r>
      <w:r>
        <w:rPr>
          <w:rFonts w:hint="eastAsia" w:ascii="宋体" w:hAnsi="宋体" w:eastAsia="宋体" w:cs="宋体"/>
          <w:i/>
          <w:sz w:val="21"/>
          <w:szCs w:val="21"/>
          <w:u w:val="single"/>
          <w:lang w:eastAsia="zh-CN"/>
        </w:rPr>
        <w:t>（</w:t>
      </w:r>
      <w:r>
        <w:rPr>
          <w:rFonts w:hint="eastAsia" w:ascii="宋体" w:hAnsi="宋体" w:eastAsia="宋体" w:cs="宋体"/>
          <w:i/>
          <w:sz w:val="21"/>
          <w:szCs w:val="21"/>
          <w:u w:val="single"/>
        </w:rPr>
        <w:t>见</w:t>
      </w:r>
      <w:r>
        <w:rPr>
          <w:rFonts w:hint="eastAsia" w:ascii="宋体" w:hAnsi="宋体" w:cs="宋体"/>
          <w:i/>
          <w:sz w:val="21"/>
          <w:szCs w:val="21"/>
          <w:u w:val="single"/>
          <w:lang w:eastAsia="zh-CN"/>
        </w:rPr>
        <w:t>竞争性谈判文件</w:t>
      </w:r>
      <w:r>
        <w:rPr>
          <w:rFonts w:hint="eastAsia" w:ascii="宋体" w:hAnsi="宋体" w:eastAsia="宋体" w:cs="宋体"/>
          <w:i/>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09F939B">
      <w:pPr>
        <w:pStyle w:val="70"/>
        <w:numPr>
          <w:ilvl w:val="0"/>
          <w:numId w:val="0"/>
        </w:numPr>
        <w:spacing w:line="480" w:lineRule="auto"/>
        <w:ind w:leftChars="200"/>
        <w:rPr>
          <w:rFonts w:hint="eastAsia" w:ascii="宋体" w:hAnsi="宋体" w:eastAsia="宋体" w:cs="宋体"/>
          <w:b/>
          <w:bCs/>
          <w:sz w:val="21"/>
          <w:szCs w:val="21"/>
          <w:lang w:val="zh-CN"/>
        </w:rPr>
      </w:pPr>
      <w:r>
        <w:rPr>
          <w:rFonts w:hint="eastAsia" w:ascii="宋体" w:hAnsi="宋体" w:eastAsia="宋体" w:cs="宋体"/>
          <w:b/>
          <w:bCs/>
          <w:sz w:val="21"/>
          <w:szCs w:val="21"/>
          <w:lang w:val="zh-CN" w:eastAsia="zh-CN"/>
        </w:rPr>
        <w:t>五、</w:t>
      </w:r>
      <w:r>
        <w:rPr>
          <w:rFonts w:hint="eastAsia" w:ascii="宋体" w:hAnsi="宋体" w:eastAsia="宋体" w:cs="宋体"/>
          <w:b/>
          <w:bCs/>
          <w:sz w:val="21"/>
          <w:szCs w:val="21"/>
          <w:lang w:val="zh-CN"/>
        </w:rPr>
        <w:t>包装及运输</w:t>
      </w:r>
    </w:p>
    <w:p w14:paraId="3167956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i/>
          <w:sz w:val="21"/>
          <w:szCs w:val="21"/>
          <w:u w:val="single"/>
        </w:rPr>
        <w:t>见</w:t>
      </w:r>
      <w:r>
        <w:rPr>
          <w:rFonts w:hint="eastAsia" w:ascii="宋体" w:hAnsi="宋体" w:cs="宋体"/>
          <w:i/>
          <w:sz w:val="21"/>
          <w:szCs w:val="21"/>
          <w:u w:val="single"/>
          <w:lang w:eastAsia="zh-CN"/>
        </w:rPr>
        <w:t>竞争性谈判文件</w:t>
      </w:r>
      <w:r>
        <w:rPr>
          <w:rFonts w:hint="eastAsia" w:ascii="宋体" w:hAnsi="宋体" w:eastAsia="宋体" w:cs="宋体"/>
          <w:i/>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568C90C">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 xml:space="preserve">六、合同价款  </w:t>
      </w:r>
    </w:p>
    <w:p w14:paraId="21135DEA">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lang w:val="zh-CN"/>
        </w:rPr>
        <w:t>1.本合同金额为（大写）：人民币</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bCs/>
          <w:i/>
          <w:iCs/>
          <w:sz w:val="21"/>
          <w:szCs w:val="21"/>
          <w:u w:val="single"/>
        </w:rPr>
        <w:t>见投标文件</w:t>
      </w:r>
      <w:r>
        <w:rPr>
          <w:rFonts w:hint="eastAsia" w:ascii="宋体" w:hAnsi="宋体" w:eastAsia="宋体" w:cs="宋体"/>
          <w:bCs/>
          <w:i/>
          <w:iCs/>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元（¥：</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F492B42">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2.合同金额包括乙方完成本合同约定的全部工作可能发生的所有费用（含市场变化等可能发生的费用），即总报价为“交钥匙”价</w:t>
      </w:r>
      <w:r>
        <w:rPr>
          <w:rFonts w:hint="eastAsia" w:ascii="宋体" w:hAnsi="宋体" w:eastAsia="宋体" w:cs="宋体"/>
          <w:sz w:val="21"/>
          <w:szCs w:val="21"/>
          <w:lang w:val="zh-CN"/>
        </w:rPr>
        <w:t>。</w:t>
      </w:r>
      <w:r>
        <w:rPr>
          <w:rFonts w:hint="eastAsia" w:ascii="宋体" w:hAnsi="宋体" w:eastAsia="宋体" w:cs="宋体"/>
          <w:sz w:val="21"/>
          <w:szCs w:val="21"/>
        </w:rPr>
        <w:t>甲方在支付此金额后，不再因本合同支付任何其它费用。</w:t>
      </w:r>
    </w:p>
    <w:p w14:paraId="2293A15A">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u w:val="single"/>
        </w:rPr>
      </w:pPr>
      <w:r>
        <w:rPr>
          <w:rFonts w:hint="eastAsia" w:ascii="宋体" w:hAnsi="宋体" w:eastAsia="宋体" w:cs="宋体"/>
          <w:sz w:val="21"/>
          <w:szCs w:val="21"/>
        </w:rPr>
        <w:t>3.</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bCs/>
          <w:iCs/>
          <w:sz w:val="21"/>
          <w:szCs w:val="21"/>
        </w:rPr>
        <w:t>。</w:t>
      </w:r>
    </w:p>
    <w:p w14:paraId="7D58F99F">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七、资金支付方式及安排</w:t>
      </w:r>
    </w:p>
    <w:p w14:paraId="279242A8">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iCs/>
          <w:sz w:val="21"/>
          <w:szCs w:val="21"/>
        </w:rPr>
      </w:pPr>
      <w:r>
        <w:rPr>
          <w:rFonts w:hint="eastAsia" w:ascii="宋体" w:hAnsi="宋体" w:eastAsia="宋体" w:cs="宋体"/>
          <w:bCs/>
          <w:iCs/>
          <w:sz w:val="21"/>
          <w:szCs w:val="21"/>
          <w:u w:val="single"/>
        </w:rPr>
        <w:t xml:space="preserve">     </w:t>
      </w:r>
      <w:r>
        <w:rPr>
          <w:rFonts w:hint="eastAsia" w:ascii="宋体" w:hAnsi="宋体" w:eastAsia="宋体" w:cs="宋体"/>
          <w:bCs/>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iCs/>
          <w:sz w:val="21"/>
          <w:szCs w:val="21"/>
          <w:u w:val="single"/>
        </w:rPr>
        <w:t xml:space="preserve">                                            </w:t>
      </w:r>
      <w:r>
        <w:rPr>
          <w:rFonts w:hint="eastAsia" w:ascii="宋体" w:hAnsi="宋体" w:eastAsia="宋体" w:cs="宋体"/>
          <w:bCs/>
          <w:iCs/>
          <w:sz w:val="21"/>
          <w:szCs w:val="21"/>
        </w:rPr>
        <w:t>。</w:t>
      </w:r>
    </w:p>
    <w:p w14:paraId="71BB43AB">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八、交付标准、方法和验收方案</w:t>
      </w:r>
    </w:p>
    <w:p w14:paraId="0FECA3FE">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Cs/>
          <w:sz w:val="21"/>
          <w:szCs w:val="21"/>
          <w:lang w:val="zh-CN"/>
        </w:rPr>
        <w:t>交付标准、方法：</w:t>
      </w:r>
      <w:r>
        <w:rPr>
          <w:rFonts w:hint="eastAsia" w:ascii="宋体" w:hAnsi="宋体" w:eastAsia="宋体" w:cs="宋体"/>
          <w:bCs/>
          <w:sz w:val="21"/>
          <w:szCs w:val="21"/>
          <w:u w:val="single"/>
          <w:lang w:val="zh-CN"/>
        </w:rPr>
        <w:t xml:space="preserve">        （</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sz w:val="21"/>
          <w:szCs w:val="21"/>
          <w:u w:val="single"/>
          <w:lang w:val="zh-CN"/>
        </w:rPr>
        <w:t xml:space="preserve">                       </w:t>
      </w:r>
      <w:r>
        <w:rPr>
          <w:rFonts w:hint="eastAsia" w:ascii="宋体" w:hAnsi="宋体" w:eastAsia="宋体" w:cs="宋体"/>
          <w:bCs/>
          <w:sz w:val="21"/>
          <w:szCs w:val="21"/>
          <w:lang w:val="zh-CN"/>
        </w:rPr>
        <w:t>。</w:t>
      </w:r>
    </w:p>
    <w:p w14:paraId="6EC2E09B">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rPr>
      </w:pPr>
      <w:r>
        <w:rPr>
          <w:rFonts w:hint="eastAsia" w:ascii="宋体" w:hAnsi="宋体" w:eastAsia="宋体" w:cs="宋体"/>
          <w:sz w:val="21"/>
          <w:szCs w:val="21"/>
        </w:rPr>
        <w:t>2.</w:t>
      </w:r>
      <w:r>
        <w:rPr>
          <w:rFonts w:hint="eastAsia" w:ascii="宋体" w:hAnsi="宋体" w:eastAsia="宋体" w:cs="宋体"/>
          <w:bCs/>
          <w:sz w:val="21"/>
          <w:szCs w:val="21"/>
          <w:lang w:val="zh-CN"/>
        </w:rPr>
        <w:t>验收方案：</w:t>
      </w:r>
      <w:r>
        <w:rPr>
          <w:rFonts w:hint="eastAsia" w:ascii="宋体" w:hAnsi="宋体" w:eastAsia="宋体" w:cs="宋体"/>
          <w:bCs/>
          <w:sz w:val="21"/>
          <w:szCs w:val="21"/>
          <w:u w:val="single"/>
        </w:rPr>
        <w:t xml:space="preserve"> </w:t>
      </w:r>
      <w:r>
        <w:rPr>
          <w:rFonts w:hint="eastAsia" w:ascii="宋体" w:hAnsi="宋体" w:eastAsia="宋体" w:cs="宋体"/>
          <w:bCs/>
          <w:iCs/>
          <w:sz w:val="21"/>
          <w:szCs w:val="21"/>
          <w:u w:val="single"/>
        </w:rPr>
        <w:t xml:space="preserve">           </w:t>
      </w:r>
      <w:r>
        <w:rPr>
          <w:rFonts w:hint="eastAsia" w:ascii="宋体" w:hAnsi="宋体" w:eastAsia="宋体" w:cs="宋体"/>
          <w:bCs/>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iCs/>
          <w:sz w:val="21"/>
          <w:szCs w:val="21"/>
          <w:u w:val="single"/>
        </w:rPr>
        <w:t xml:space="preserve">                         </w:t>
      </w:r>
      <w:r>
        <w:rPr>
          <w:rFonts w:hint="eastAsia" w:ascii="宋体" w:hAnsi="宋体" w:eastAsia="宋体" w:cs="宋体"/>
          <w:bCs/>
          <w:iCs/>
          <w:sz w:val="21"/>
          <w:szCs w:val="21"/>
        </w:rPr>
        <w:t>。</w:t>
      </w:r>
    </w:p>
    <w:p w14:paraId="3ED8E858">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九、质保（服务）期及质保（服务）范围和要求</w:t>
      </w:r>
    </w:p>
    <w:p w14:paraId="435E9A8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u w:val="single"/>
        </w:rPr>
      </w:pPr>
      <w:r>
        <w:rPr>
          <w:rFonts w:hint="eastAsia" w:ascii="宋体" w:hAnsi="宋体" w:eastAsia="宋体" w:cs="宋体"/>
          <w:sz w:val="21"/>
          <w:szCs w:val="21"/>
        </w:rPr>
        <w:t>1.质保（服务</w:t>
      </w:r>
      <w:r>
        <w:rPr>
          <w:rFonts w:hint="eastAsia" w:ascii="宋体" w:hAnsi="宋体" w:eastAsia="宋体" w:cs="宋体"/>
          <w:sz w:val="21"/>
          <w:szCs w:val="21"/>
          <w:lang w:eastAsia="zh-CN"/>
        </w:rPr>
        <w:t>）</w:t>
      </w:r>
      <w:r>
        <w:rPr>
          <w:rFonts w:hint="eastAsia" w:ascii="宋体" w:hAnsi="宋体" w:eastAsia="宋体" w:cs="宋体"/>
          <w:sz w:val="21"/>
          <w:szCs w:val="21"/>
        </w:rPr>
        <w:t>期：</w:t>
      </w:r>
      <w:r>
        <w:rPr>
          <w:rFonts w:hint="eastAsia" w:ascii="宋体" w:hAnsi="宋体" w:eastAsia="宋体" w:cs="宋体"/>
          <w:i/>
          <w:iCs/>
          <w:sz w:val="21"/>
          <w:szCs w:val="21"/>
          <w:u w:val="single"/>
        </w:rPr>
        <w:t xml:space="preserve">            </w:t>
      </w:r>
      <w:r>
        <w:rPr>
          <w:rFonts w:hint="eastAsia" w:ascii="宋体" w:hAnsi="宋体" w:eastAsia="宋体" w:cs="宋体"/>
          <w:i/>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i/>
          <w:iCs/>
          <w:sz w:val="21"/>
          <w:szCs w:val="21"/>
          <w:u w:val="single"/>
        </w:rPr>
        <w:t xml:space="preserve">               </w:t>
      </w:r>
      <w:r>
        <w:rPr>
          <w:rFonts w:hint="eastAsia" w:ascii="宋体" w:hAnsi="宋体" w:eastAsia="宋体" w:cs="宋体"/>
          <w:i/>
          <w:sz w:val="21"/>
          <w:szCs w:val="21"/>
          <w:u w:val="single"/>
        </w:rPr>
        <w:t xml:space="preserve">   </w:t>
      </w:r>
      <w:r>
        <w:rPr>
          <w:rFonts w:hint="eastAsia" w:ascii="宋体" w:hAnsi="宋体" w:eastAsia="宋体" w:cs="宋体"/>
          <w:i/>
          <w:sz w:val="21"/>
          <w:szCs w:val="21"/>
        </w:rPr>
        <w:t>。</w:t>
      </w:r>
    </w:p>
    <w:p w14:paraId="1BF405B8">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2.质保（服务）范围：</w:t>
      </w:r>
      <w:r>
        <w:rPr>
          <w:rFonts w:hint="eastAsia" w:ascii="宋体" w:hAnsi="宋体" w:eastAsia="宋体" w:cs="宋体"/>
          <w:i/>
          <w:iCs/>
          <w:sz w:val="21"/>
          <w:szCs w:val="21"/>
          <w:u w:val="single"/>
        </w:rPr>
        <w:t xml:space="preserve">          </w:t>
      </w:r>
      <w:r>
        <w:rPr>
          <w:rFonts w:hint="eastAsia" w:ascii="宋体" w:hAnsi="宋体" w:eastAsia="宋体" w:cs="宋体"/>
          <w:i/>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i/>
          <w:iCs/>
          <w:sz w:val="21"/>
          <w:szCs w:val="21"/>
          <w:u w:val="single"/>
        </w:rPr>
        <w:t xml:space="preserve">                  </w:t>
      </w:r>
      <w:r>
        <w:rPr>
          <w:rFonts w:hint="eastAsia" w:ascii="宋体" w:hAnsi="宋体" w:eastAsia="宋体" w:cs="宋体"/>
          <w:i/>
          <w:sz w:val="21"/>
          <w:szCs w:val="21"/>
          <w:lang w:val="zh-CN"/>
        </w:rPr>
        <w:t>。</w:t>
      </w:r>
    </w:p>
    <w:p w14:paraId="6798B4CB">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3.质保（服务）要求：</w:t>
      </w:r>
      <w:r>
        <w:rPr>
          <w:rFonts w:hint="eastAsia" w:ascii="宋体" w:hAnsi="宋体" w:eastAsia="宋体" w:cs="宋体"/>
          <w:i/>
          <w:iCs/>
          <w:sz w:val="21"/>
          <w:szCs w:val="21"/>
          <w:u w:val="single"/>
        </w:rPr>
        <w:t xml:space="preserve">          </w:t>
      </w:r>
      <w:r>
        <w:rPr>
          <w:rFonts w:hint="eastAsia" w:ascii="宋体" w:hAnsi="宋体" w:eastAsia="宋体" w:cs="宋体"/>
          <w:i/>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i/>
          <w:iCs/>
          <w:sz w:val="21"/>
          <w:szCs w:val="21"/>
          <w:u w:val="single"/>
        </w:rPr>
        <w:t xml:space="preserve">                  </w:t>
      </w:r>
      <w:r>
        <w:rPr>
          <w:rFonts w:hint="eastAsia" w:ascii="宋体" w:hAnsi="宋体" w:eastAsia="宋体" w:cs="宋体"/>
          <w:i/>
          <w:sz w:val="21"/>
          <w:szCs w:val="21"/>
          <w:lang w:val="zh-CN"/>
        </w:rPr>
        <w:t>。</w:t>
      </w:r>
    </w:p>
    <w:p w14:paraId="19B42087">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十、项目培训</w:t>
      </w:r>
    </w:p>
    <w:p w14:paraId="59720684">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rPr>
      </w:pP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r>
        <w:rPr>
          <w:rFonts w:hint="eastAsia" w:ascii="宋体" w:hAnsi="宋体" w:eastAsia="宋体" w:cs="宋体"/>
          <w:bCs/>
          <w:sz w:val="21"/>
          <w:szCs w:val="21"/>
        </w:rPr>
        <w:t>。</w:t>
      </w:r>
    </w:p>
    <w:p w14:paraId="4CA84BC7">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十一、知识产权归属、处理方式</w:t>
      </w:r>
    </w:p>
    <w:p w14:paraId="727348BB">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i/>
          <w:iCs/>
          <w:sz w:val="21"/>
          <w:szCs w:val="21"/>
        </w:rPr>
      </w:pPr>
      <w:r>
        <w:rPr>
          <w:rFonts w:hint="eastAsia" w:ascii="宋体" w:hAnsi="宋体" w:eastAsia="宋体" w:cs="宋体"/>
          <w:bCs/>
          <w:i/>
          <w:iCs/>
          <w:sz w:val="21"/>
          <w:szCs w:val="21"/>
          <w:u w:val="single"/>
        </w:rPr>
        <w:t xml:space="preserve">                    </w:t>
      </w:r>
      <w:r>
        <w:rPr>
          <w:rFonts w:hint="eastAsia" w:ascii="宋体" w:hAnsi="宋体" w:eastAsia="宋体" w:cs="宋体"/>
          <w:bCs/>
          <w:i/>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i/>
          <w:iCs/>
          <w:sz w:val="21"/>
          <w:szCs w:val="21"/>
          <w:u w:val="single"/>
        </w:rPr>
        <w:t xml:space="preserve">                          </w:t>
      </w:r>
      <w:r>
        <w:rPr>
          <w:rFonts w:hint="eastAsia" w:ascii="宋体" w:hAnsi="宋体" w:eastAsia="宋体" w:cs="宋体"/>
          <w:bCs/>
          <w:i/>
          <w:iCs/>
          <w:sz w:val="21"/>
          <w:szCs w:val="21"/>
        </w:rPr>
        <w:t>。</w:t>
      </w:r>
    </w:p>
    <w:p w14:paraId="179877AE">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十二、双方的权利和义务</w:t>
      </w:r>
    </w:p>
    <w:p w14:paraId="69F6227A">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u w:val="single"/>
        </w:rPr>
      </w:pPr>
      <w:r>
        <w:rPr>
          <w:rFonts w:hint="eastAsia" w:ascii="宋体" w:hAnsi="宋体" w:eastAsia="宋体" w:cs="宋体"/>
          <w:sz w:val="21"/>
          <w:szCs w:val="21"/>
        </w:rPr>
        <w:t>1.</w:t>
      </w:r>
      <w:r>
        <w:rPr>
          <w:rFonts w:hint="eastAsia" w:ascii="宋体" w:hAnsi="宋体" w:eastAsia="宋体" w:cs="宋体"/>
          <w:bCs/>
          <w:sz w:val="21"/>
          <w:szCs w:val="21"/>
        </w:rPr>
        <w:t>甲方的</w:t>
      </w:r>
      <w:r>
        <w:rPr>
          <w:rFonts w:hint="eastAsia" w:ascii="宋体" w:hAnsi="宋体" w:eastAsia="宋体" w:cs="宋体"/>
          <w:bCs/>
          <w:sz w:val="21"/>
          <w:szCs w:val="21"/>
          <w:lang w:eastAsia="zh-CN"/>
        </w:rPr>
        <w:t>权利</w:t>
      </w:r>
      <w:r>
        <w:rPr>
          <w:rFonts w:hint="eastAsia" w:ascii="宋体" w:hAnsi="宋体" w:eastAsia="宋体" w:cs="宋体"/>
          <w:bCs/>
          <w:sz w:val="21"/>
          <w:szCs w:val="21"/>
        </w:rPr>
        <w:t>和义务：</w:t>
      </w:r>
      <w:r>
        <w:rPr>
          <w:rFonts w:hint="eastAsia" w:ascii="宋体" w:hAnsi="宋体" w:eastAsia="宋体" w:cs="宋体"/>
          <w:bCs/>
          <w:i/>
          <w:iCs/>
          <w:sz w:val="21"/>
          <w:szCs w:val="21"/>
          <w:u w:val="single"/>
        </w:rPr>
        <w:t xml:space="preserve">                                       </w:t>
      </w:r>
      <w:r>
        <w:rPr>
          <w:rFonts w:hint="eastAsia" w:ascii="宋体" w:hAnsi="宋体" w:eastAsia="宋体" w:cs="宋体"/>
          <w:bCs/>
          <w:sz w:val="21"/>
          <w:szCs w:val="21"/>
        </w:rPr>
        <w:t>。</w:t>
      </w:r>
    </w:p>
    <w:p w14:paraId="3C289BDA">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rPr>
      </w:pPr>
      <w:r>
        <w:rPr>
          <w:rFonts w:hint="eastAsia" w:ascii="宋体" w:hAnsi="宋体" w:eastAsia="宋体" w:cs="宋体"/>
          <w:sz w:val="21"/>
          <w:szCs w:val="21"/>
        </w:rPr>
        <w:t>2.</w:t>
      </w:r>
      <w:r>
        <w:rPr>
          <w:rFonts w:hint="eastAsia" w:ascii="宋体" w:hAnsi="宋体" w:eastAsia="宋体" w:cs="宋体"/>
          <w:bCs/>
          <w:sz w:val="21"/>
          <w:szCs w:val="21"/>
        </w:rPr>
        <w:t>乙方的</w:t>
      </w:r>
      <w:r>
        <w:rPr>
          <w:rFonts w:hint="eastAsia" w:ascii="宋体" w:hAnsi="宋体" w:eastAsia="宋体" w:cs="宋体"/>
          <w:bCs/>
          <w:sz w:val="21"/>
          <w:szCs w:val="21"/>
          <w:lang w:eastAsia="zh-CN"/>
        </w:rPr>
        <w:t>权利</w:t>
      </w:r>
      <w:r>
        <w:rPr>
          <w:rFonts w:hint="eastAsia" w:ascii="宋体" w:hAnsi="宋体" w:eastAsia="宋体" w:cs="宋体"/>
          <w:bCs/>
          <w:sz w:val="21"/>
          <w:szCs w:val="21"/>
        </w:rPr>
        <w:t>和义务：</w:t>
      </w:r>
      <w:r>
        <w:rPr>
          <w:rFonts w:hint="eastAsia" w:ascii="宋体" w:hAnsi="宋体" w:eastAsia="宋体" w:cs="宋体"/>
          <w:bCs/>
          <w:i/>
          <w:iCs/>
          <w:sz w:val="21"/>
          <w:szCs w:val="21"/>
          <w:u w:val="single"/>
        </w:rPr>
        <w:t xml:space="preserve">                                       </w:t>
      </w:r>
      <w:r>
        <w:rPr>
          <w:rFonts w:hint="eastAsia" w:ascii="宋体" w:hAnsi="宋体" w:eastAsia="宋体" w:cs="宋体"/>
          <w:bCs/>
          <w:sz w:val="21"/>
          <w:szCs w:val="21"/>
        </w:rPr>
        <w:t>。</w:t>
      </w:r>
    </w:p>
    <w:p w14:paraId="2D7430BE">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十三、违约责任</w:t>
      </w:r>
    </w:p>
    <w:p w14:paraId="54AB6B04">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zh-CN"/>
        </w:rPr>
        <w:t>甲方的违约责任</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45FFDC1">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2.乙方的违约责任：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9DBB5F4">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十四、保密条款</w:t>
      </w:r>
    </w:p>
    <w:p w14:paraId="5946253A">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rPr>
      </w:pPr>
      <w:r>
        <w:rPr>
          <w:rFonts w:hint="eastAsia" w:ascii="宋体" w:hAnsi="宋体" w:eastAsia="宋体" w:cs="宋体"/>
          <w:bCs/>
          <w:i/>
          <w:iCs/>
          <w:sz w:val="21"/>
          <w:szCs w:val="21"/>
          <w:u w:val="single"/>
        </w:rPr>
        <w:t xml:space="preserve">                         </w:t>
      </w:r>
      <w:r>
        <w:rPr>
          <w:rFonts w:hint="eastAsia" w:ascii="宋体" w:hAnsi="宋体" w:eastAsia="宋体" w:cs="宋体"/>
          <w:bCs/>
          <w:i/>
          <w:iCs/>
          <w:sz w:val="21"/>
          <w:szCs w:val="21"/>
          <w:u w:val="single"/>
          <w:lang w:eastAsia="zh-CN"/>
        </w:rPr>
        <w:t>（</w:t>
      </w:r>
      <w:r>
        <w:rPr>
          <w:rFonts w:hint="eastAsia" w:ascii="宋体" w:hAnsi="宋体" w:eastAsia="宋体" w:cs="宋体"/>
          <w:bCs/>
          <w:i/>
          <w:iCs/>
          <w:sz w:val="21"/>
          <w:szCs w:val="21"/>
          <w:u w:val="single"/>
        </w:rPr>
        <w:t>见</w:t>
      </w:r>
      <w:r>
        <w:rPr>
          <w:rFonts w:hint="eastAsia" w:ascii="宋体" w:hAnsi="宋体" w:cs="宋体"/>
          <w:bCs/>
          <w:i/>
          <w:iCs/>
          <w:sz w:val="21"/>
          <w:szCs w:val="21"/>
          <w:u w:val="single"/>
          <w:lang w:eastAsia="zh-CN"/>
        </w:rPr>
        <w:t>竞争性谈判文件</w:t>
      </w:r>
      <w:r>
        <w:rPr>
          <w:rFonts w:hint="eastAsia" w:ascii="宋体" w:hAnsi="宋体" w:eastAsia="宋体" w:cs="宋体"/>
          <w:bCs/>
          <w:i/>
          <w:iCs/>
          <w:sz w:val="21"/>
          <w:szCs w:val="21"/>
          <w:u w:val="single"/>
          <w:lang w:eastAsia="zh-CN"/>
        </w:rPr>
        <w:t>）</w:t>
      </w:r>
      <w:r>
        <w:rPr>
          <w:rFonts w:hint="eastAsia" w:ascii="宋体" w:hAnsi="宋体" w:eastAsia="宋体" w:cs="宋体"/>
          <w:bCs/>
          <w:i/>
          <w:iCs/>
          <w:sz w:val="21"/>
          <w:szCs w:val="21"/>
          <w:u w:val="single"/>
        </w:rPr>
        <w:t xml:space="preserve">                      </w:t>
      </w:r>
      <w:r>
        <w:rPr>
          <w:rFonts w:hint="eastAsia" w:ascii="宋体" w:hAnsi="宋体" w:eastAsia="宋体" w:cs="宋体"/>
          <w:bCs/>
          <w:sz w:val="21"/>
          <w:szCs w:val="21"/>
        </w:rPr>
        <w:t>。</w:t>
      </w:r>
    </w:p>
    <w:p w14:paraId="5E8922F4">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十五、其他补充条款</w:t>
      </w:r>
    </w:p>
    <w:p w14:paraId="07772D31">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bCs/>
          <w:sz w:val="21"/>
          <w:szCs w:val="21"/>
        </w:rPr>
      </w:pPr>
      <w:r>
        <w:rPr>
          <w:rFonts w:hint="eastAsia" w:ascii="宋体" w:hAnsi="宋体" w:eastAsia="宋体" w:cs="宋体"/>
          <w:bCs/>
          <w:sz w:val="21"/>
          <w:szCs w:val="21"/>
          <w:u w:val="single"/>
        </w:rPr>
        <w:t xml:space="preserve">                                                           </w:t>
      </w:r>
      <w:r>
        <w:rPr>
          <w:rFonts w:hint="eastAsia" w:ascii="宋体" w:hAnsi="宋体" w:eastAsia="宋体" w:cs="宋体"/>
          <w:bCs/>
          <w:sz w:val="21"/>
          <w:szCs w:val="21"/>
        </w:rPr>
        <w:t>。</w:t>
      </w:r>
    </w:p>
    <w:p w14:paraId="6FD16158">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十六、不可抗力</w:t>
      </w:r>
    </w:p>
    <w:p w14:paraId="30573BA0">
      <w:pPr>
        <w:pStyle w:val="33"/>
        <w:spacing w:line="480" w:lineRule="auto"/>
        <w:ind w:left="0" w:leftChars="0" w:firstLine="420" w:firstLineChars="200"/>
        <w:rPr>
          <w:rFonts w:hint="eastAsia" w:ascii="宋体" w:hAnsi="宋体" w:eastAsia="宋体" w:cs="宋体"/>
          <w:b/>
          <w:bCs/>
          <w:sz w:val="21"/>
          <w:szCs w:val="21"/>
        </w:rPr>
      </w:pPr>
      <w:r>
        <w:rPr>
          <w:rFonts w:hint="eastAsia" w:ascii="宋体" w:hAnsi="宋体" w:eastAsia="宋体" w:cs="宋体"/>
          <w:sz w:val="21"/>
          <w:szCs w:val="21"/>
        </w:rPr>
        <w:t>任何一方由于不可抗力原因不能履行合同时，应在不可抗力事件结束后</w:t>
      </w:r>
      <w:r>
        <w:rPr>
          <w:rFonts w:hint="eastAsia" w:ascii="宋体" w:hAnsi="宋体" w:eastAsia="宋体" w:cs="宋体"/>
          <w:sz w:val="21"/>
          <w:szCs w:val="21"/>
          <w:u w:val="single"/>
        </w:rPr>
        <w:t xml:space="preserve">     </w:t>
      </w:r>
      <w:r>
        <w:rPr>
          <w:rFonts w:hint="eastAsia" w:ascii="宋体" w:hAnsi="宋体" w:eastAsia="宋体" w:cs="宋体"/>
          <w:sz w:val="21"/>
          <w:szCs w:val="21"/>
        </w:rPr>
        <w:t>日内以书面形式通知对方，以减轻可能给对方造成的损失，在取得有关机构的不可抗力证明或双方谅解确认后，允许延期履行或修订合同，并根据情况可部分或</w:t>
      </w:r>
      <w:r>
        <w:rPr>
          <w:rFonts w:hint="eastAsia" w:ascii="宋体" w:hAnsi="宋体" w:eastAsia="宋体" w:cs="宋体"/>
          <w:b/>
          <w:bCs/>
          <w:sz w:val="21"/>
          <w:szCs w:val="21"/>
        </w:rPr>
        <w:t>全部免于承担违约责任。</w:t>
      </w:r>
    </w:p>
    <w:p w14:paraId="616F5152">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十七、解决争议的方法</w:t>
      </w:r>
    </w:p>
    <w:p w14:paraId="1B70D3A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一切由执行合同引起的或与本合同有关的争执，双方应通过友好协商解决，如协商不能解决应提交甲方所在地有管辖权的人民法院诉讼解决。</w:t>
      </w:r>
    </w:p>
    <w:p w14:paraId="106C76E3">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十八、合同组成</w:t>
      </w:r>
    </w:p>
    <w:p w14:paraId="2D668E6B">
      <w:pPr>
        <w:wordWrap w:val="0"/>
        <w:spacing w:beforeLines="25" w:line="480" w:lineRule="auto"/>
        <w:rPr>
          <w:rFonts w:hint="eastAsia" w:ascii="宋体" w:hAnsi="宋体" w:eastAsia="宋体" w:cs="宋体"/>
          <w:sz w:val="21"/>
          <w:szCs w:val="21"/>
          <w:lang w:val="zh-CN"/>
        </w:rPr>
      </w:pPr>
      <w:r>
        <w:rPr>
          <w:rFonts w:hint="eastAsia" w:ascii="宋体" w:hAnsi="宋体" w:eastAsia="宋体" w:cs="宋体"/>
          <w:sz w:val="21"/>
          <w:szCs w:val="21"/>
        </w:rPr>
        <w:t>下列文件为本合同不可分割的部分：</w:t>
      </w:r>
    </w:p>
    <w:p w14:paraId="54DA2F0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rPr>
        <w:t>1.</w:t>
      </w:r>
      <w:r>
        <w:rPr>
          <w:rFonts w:hint="eastAsia" w:ascii="宋体" w:hAnsi="宋体" w:eastAsia="宋体" w:cs="宋体"/>
          <w:sz w:val="21"/>
          <w:szCs w:val="21"/>
          <w:lang w:val="zh-CN"/>
        </w:rPr>
        <w:t>合同书；</w:t>
      </w:r>
    </w:p>
    <w:p w14:paraId="6001F4E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zh-CN"/>
        </w:rPr>
        <w:t>代理机构发出的中标或成交通知书；</w:t>
      </w:r>
      <w:r>
        <w:rPr>
          <w:rFonts w:hint="eastAsia" w:ascii="宋体" w:hAnsi="宋体" w:eastAsia="宋体" w:cs="宋体"/>
          <w:sz w:val="21"/>
          <w:szCs w:val="21"/>
        </w:rPr>
        <w:t xml:space="preserve"> </w:t>
      </w:r>
    </w:p>
    <w:p w14:paraId="1B5A8EFC">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ascii="宋体" w:hAnsi="宋体" w:eastAsia="宋体" w:cs="宋体"/>
          <w:sz w:val="21"/>
          <w:szCs w:val="21"/>
          <w:lang w:val="zh-CN"/>
        </w:rPr>
        <w:t>经双方确认并共同签字的补充文件、技术协议等；</w:t>
      </w:r>
    </w:p>
    <w:p w14:paraId="2FF87BB6">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rPr>
        <w:t>4.</w:t>
      </w:r>
      <w:r>
        <w:rPr>
          <w:rFonts w:hint="eastAsia" w:ascii="宋体" w:hAnsi="宋体" w:eastAsia="宋体" w:cs="宋体"/>
          <w:sz w:val="21"/>
          <w:szCs w:val="21"/>
          <w:lang w:val="zh-CN"/>
        </w:rPr>
        <w:t>乙方的投标或响应文件（含附件、补充文件、图纸等）；</w:t>
      </w:r>
    </w:p>
    <w:p w14:paraId="2B01BD10">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lang w:val="zh-CN"/>
        </w:rPr>
      </w:pPr>
      <w:r>
        <w:rPr>
          <w:rFonts w:hint="eastAsia" w:ascii="宋体" w:hAnsi="宋体" w:eastAsia="宋体" w:cs="宋体"/>
          <w:sz w:val="21"/>
          <w:szCs w:val="21"/>
        </w:rPr>
        <w:t>5.</w:t>
      </w:r>
      <w:r>
        <w:rPr>
          <w:rFonts w:hint="eastAsia" w:ascii="宋体" w:hAnsi="宋体" w:eastAsia="宋体" w:cs="宋体"/>
          <w:sz w:val="21"/>
          <w:szCs w:val="21"/>
          <w:lang w:val="zh-CN"/>
        </w:rPr>
        <w:t>采购文件（含附件、补充文件、图纸等</w:t>
      </w:r>
      <w:r>
        <w:rPr>
          <w:rFonts w:hint="eastAsia" w:ascii="宋体" w:hAnsi="宋体" w:eastAsia="宋体" w:cs="宋体"/>
          <w:sz w:val="21"/>
          <w:szCs w:val="21"/>
        </w:rPr>
        <w:t>）。</w:t>
      </w:r>
    </w:p>
    <w:p w14:paraId="685E587E">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十九、合同生效与终止</w:t>
      </w:r>
    </w:p>
    <w:p w14:paraId="4AC76C0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1.本合同经甲乙双方授权代表签字和加盖公章（或合同专用章）后生效。如招标申请公证的，合同需经公证机构公证后生效。</w:t>
      </w:r>
    </w:p>
    <w:p w14:paraId="6A8C7759">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2.双方履行完各自权利和义务后合同自行终止。</w:t>
      </w:r>
    </w:p>
    <w:p w14:paraId="5A82E9D9">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3.本合同规定可以终止合同的情形。</w:t>
      </w:r>
    </w:p>
    <w:p w14:paraId="7DEF043F">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二十、通知与送达</w:t>
      </w:r>
    </w:p>
    <w:p w14:paraId="676DFB75">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1.就本合同有关事项，双方应通过本合同约定的联系方式向对方发送相关通知，本合同约定的送达地址同时作为有效司法送达地址。</w:t>
      </w:r>
    </w:p>
    <w:p w14:paraId="04BFBA2B">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2.一方变更通知或通讯地址，应自变更之日起</w:t>
      </w:r>
      <w:r>
        <w:rPr>
          <w:rFonts w:hint="eastAsia" w:ascii="宋体" w:hAnsi="宋体" w:eastAsia="宋体" w:cs="宋体"/>
          <w:sz w:val="21"/>
          <w:szCs w:val="21"/>
          <w:u w:val="single"/>
        </w:rPr>
        <w:t xml:space="preserve">    </w:t>
      </w:r>
      <w:r>
        <w:rPr>
          <w:rFonts w:hint="eastAsia" w:ascii="宋体" w:hAnsi="宋体" w:eastAsia="宋体" w:cs="宋体"/>
          <w:sz w:val="21"/>
          <w:szCs w:val="21"/>
        </w:rPr>
        <w:t>日内，以书面形式通知对方，否则，由未通知方承担由此而引起的相关责任。</w:t>
      </w:r>
    </w:p>
    <w:p w14:paraId="2C57891E">
      <w:pPr>
        <w:pStyle w:val="70"/>
        <w:numPr>
          <w:ilvl w:val="0"/>
          <w:numId w:val="0"/>
        </w:numPr>
        <w:spacing w:line="480" w:lineRule="auto"/>
        <w:ind w:leftChars="200"/>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二十一、其他</w:t>
      </w:r>
    </w:p>
    <w:p w14:paraId="6A0A0974">
      <w:pPr>
        <w:numPr>
          <w:ilvl w:val="0"/>
          <w:numId w:val="0"/>
        </w:numPr>
        <w:tabs>
          <w:tab w:val="left" w:pos="980"/>
        </w:tabs>
        <w:wordWrap w:val="0"/>
        <w:autoSpaceDE w:val="0"/>
        <w:autoSpaceDN w:val="0"/>
        <w:spacing w:beforeLines="25" w:line="480" w:lineRule="auto"/>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本合同正本一式</w:t>
      </w:r>
      <w:r>
        <w:rPr>
          <w:rFonts w:hint="eastAsia" w:ascii="宋体" w:hAnsi="宋体" w:eastAsia="宋体" w:cs="宋体"/>
          <w:sz w:val="21"/>
          <w:szCs w:val="21"/>
          <w:u w:val="single"/>
        </w:rPr>
        <w:t xml:space="preserve">    </w:t>
      </w:r>
      <w:r>
        <w:rPr>
          <w:rFonts w:hint="eastAsia" w:ascii="宋体" w:hAnsi="宋体" w:eastAsia="宋体" w:cs="宋体"/>
          <w:sz w:val="21"/>
          <w:szCs w:val="21"/>
        </w:rPr>
        <w:t>份，甲方执</w:t>
      </w:r>
      <w:r>
        <w:rPr>
          <w:rFonts w:hint="eastAsia" w:ascii="宋体" w:hAnsi="宋体" w:eastAsia="宋体" w:cs="宋体"/>
          <w:sz w:val="21"/>
          <w:szCs w:val="21"/>
          <w:u w:val="single"/>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rPr>
        <w:t>份；副本一式</w:t>
      </w:r>
      <w:r>
        <w:rPr>
          <w:rFonts w:hint="eastAsia" w:ascii="宋体" w:hAnsi="宋体" w:eastAsia="宋体" w:cs="宋体"/>
          <w:sz w:val="21"/>
          <w:szCs w:val="21"/>
          <w:u w:val="single"/>
        </w:rPr>
        <w:t xml:space="preserve">  　</w:t>
      </w:r>
      <w:r>
        <w:rPr>
          <w:rFonts w:hint="eastAsia" w:ascii="宋体" w:hAnsi="宋体" w:eastAsia="宋体" w:cs="宋体"/>
          <w:sz w:val="21"/>
          <w:szCs w:val="21"/>
        </w:rPr>
        <w:t>份，甲方执</w:t>
      </w:r>
      <w:r>
        <w:rPr>
          <w:rFonts w:hint="eastAsia" w:ascii="宋体" w:hAnsi="宋体" w:eastAsia="宋体" w:cs="宋体"/>
          <w:sz w:val="21"/>
          <w:szCs w:val="21"/>
          <w:u w:val="single"/>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rPr>
        <w:t>份。</w:t>
      </w:r>
    </w:p>
    <w:p w14:paraId="3F5D707F">
      <w:pPr>
        <w:numPr>
          <w:ilvl w:val="0"/>
          <w:numId w:val="0"/>
        </w:numPr>
        <w:tabs>
          <w:tab w:val="left" w:pos="980"/>
        </w:tabs>
        <w:wordWrap w:val="0"/>
        <w:autoSpaceDE w:val="0"/>
        <w:autoSpaceDN w:val="0"/>
        <w:spacing w:beforeLines="25" w:line="480" w:lineRule="auto"/>
        <w:ind w:left="479" w:leftChars="228" w:firstLine="420" w:firstLineChars="200"/>
        <w:contextualSpacing/>
        <w:rPr>
          <w:rFonts w:hint="eastAsia" w:ascii="宋体" w:hAnsi="宋体" w:eastAsia="宋体" w:cs="宋体"/>
          <w:sz w:val="21"/>
          <w:szCs w:val="21"/>
        </w:rPr>
      </w:pPr>
    </w:p>
    <w:p w14:paraId="2A8C69C3">
      <w:pPr>
        <w:wordWrap w:val="0"/>
        <w:spacing w:beforeLines="25" w:line="480" w:lineRule="auto"/>
        <w:ind w:firstLine="428" w:firstLineChars="204"/>
        <w:contextualSpacing/>
        <w:rPr>
          <w:rFonts w:hint="eastAsia" w:ascii="宋体" w:hAnsi="宋体" w:eastAsia="宋体" w:cs="宋体"/>
          <w:sz w:val="21"/>
          <w:szCs w:val="21"/>
        </w:rPr>
      </w:pPr>
      <w:r>
        <w:rPr>
          <w:rFonts w:hint="eastAsia" w:ascii="宋体" w:hAnsi="宋体" w:eastAsia="宋体" w:cs="宋体"/>
          <w:sz w:val="21"/>
          <w:szCs w:val="21"/>
        </w:rPr>
        <w:t xml:space="preserve">    </w:t>
      </w:r>
    </w:p>
    <w:p w14:paraId="20898D82">
      <w:pPr>
        <w:pStyle w:val="25"/>
        <w:spacing w:line="480" w:lineRule="auto"/>
        <w:rPr>
          <w:rFonts w:hint="eastAsia" w:ascii="宋体" w:hAnsi="宋体" w:eastAsia="宋体" w:cs="宋体"/>
          <w:sz w:val="21"/>
          <w:szCs w:val="21"/>
        </w:rPr>
      </w:pPr>
    </w:p>
    <w:p w14:paraId="5BB762B4">
      <w:pPr>
        <w:pStyle w:val="25"/>
        <w:spacing w:line="480" w:lineRule="auto"/>
        <w:rPr>
          <w:rFonts w:hint="eastAsia" w:ascii="宋体" w:hAnsi="宋体" w:eastAsia="宋体" w:cs="宋体"/>
          <w:sz w:val="21"/>
          <w:szCs w:val="21"/>
        </w:rPr>
      </w:pPr>
    </w:p>
    <w:p w14:paraId="38625D85">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甲　　方：</w:t>
      </w:r>
      <w:r>
        <w:rPr>
          <w:rFonts w:hint="eastAsia" w:ascii="宋体" w:hAnsi="宋体" w:eastAsia="宋体" w:cs="宋体"/>
          <w:sz w:val="21"/>
          <w:szCs w:val="21"/>
        </w:rPr>
        <w:tab/>
      </w:r>
      <w:r>
        <w:rPr>
          <w:rFonts w:hint="eastAsia" w:ascii="宋体" w:hAnsi="宋体" w:eastAsia="宋体" w:cs="宋体"/>
          <w:sz w:val="21"/>
          <w:szCs w:val="21"/>
        </w:rPr>
        <w:t xml:space="preserve">                         乙　　方：</w:t>
      </w:r>
    </w:p>
    <w:p w14:paraId="62EE5AE2">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单位名称（盖章）：</w:t>
      </w:r>
      <w:r>
        <w:rPr>
          <w:rFonts w:hint="eastAsia" w:ascii="宋体" w:hAnsi="宋体" w:eastAsia="宋体" w:cs="宋体"/>
          <w:sz w:val="21"/>
          <w:szCs w:val="21"/>
        </w:rPr>
        <w:tab/>
      </w:r>
      <w:r>
        <w:rPr>
          <w:rFonts w:hint="eastAsia" w:ascii="宋体" w:hAnsi="宋体" w:eastAsia="宋体" w:cs="宋体"/>
          <w:sz w:val="21"/>
          <w:szCs w:val="21"/>
        </w:rPr>
        <w:t xml:space="preserve">                 单位名称（盖章）：</w:t>
      </w:r>
    </w:p>
    <w:p w14:paraId="001953EE">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单位地址：</w:t>
      </w:r>
      <w:r>
        <w:rPr>
          <w:rFonts w:hint="eastAsia" w:ascii="宋体" w:hAnsi="宋体" w:eastAsia="宋体" w:cs="宋体"/>
          <w:sz w:val="21"/>
          <w:szCs w:val="21"/>
        </w:rPr>
        <w:tab/>
      </w:r>
      <w:r>
        <w:rPr>
          <w:rFonts w:hint="eastAsia" w:ascii="宋体" w:hAnsi="宋体" w:eastAsia="宋体" w:cs="宋体"/>
          <w:sz w:val="21"/>
          <w:szCs w:val="21"/>
        </w:rPr>
        <w:t xml:space="preserve">                         单位地址：</w:t>
      </w:r>
    </w:p>
    <w:p w14:paraId="0F251737">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法人代表授权人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法人代表授权人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B6B542A">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rPr>
        <w:tab/>
      </w:r>
      <w:r>
        <w:rPr>
          <w:rFonts w:hint="eastAsia" w:ascii="宋体" w:hAnsi="宋体" w:eastAsia="宋体" w:cs="宋体"/>
          <w:sz w:val="21"/>
          <w:szCs w:val="21"/>
        </w:rPr>
        <w:t xml:space="preserve">                         联 系 人：</w:t>
      </w:r>
    </w:p>
    <w:p w14:paraId="78E1C3E1">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电　　话：                         </w:t>
      </w:r>
      <w:r>
        <w:rPr>
          <w:rFonts w:hint="eastAsia" w:ascii="宋体" w:hAnsi="宋体" w:cs="宋体"/>
          <w:sz w:val="21"/>
          <w:szCs w:val="21"/>
          <w:lang w:val="en-US" w:eastAsia="zh-CN"/>
        </w:rPr>
        <w:t xml:space="preserve">  </w:t>
      </w:r>
      <w:r>
        <w:rPr>
          <w:rFonts w:hint="eastAsia" w:ascii="宋体" w:hAnsi="宋体" w:eastAsia="宋体" w:cs="宋体"/>
          <w:sz w:val="21"/>
          <w:szCs w:val="21"/>
        </w:rPr>
        <w:t>电　　话：</w:t>
      </w:r>
    </w:p>
    <w:p w14:paraId="01567D1D">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传　　真：                         </w:t>
      </w:r>
      <w:r>
        <w:rPr>
          <w:rFonts w:hint="eastAsia" w:ascii="宋体" w:hAnsi="宋体" w:eastAsia="宋体" w:cs="宋体"/>
          <w:sz w:val="21"/>
          <w:szCs w:val="21"/>
        </w:rPr>
        <w:tab/>
      </w:r>
      <w:r>
        <w:rPr>
          <w:rFonts w:hint="eastAsia" w:ascii="宋体" w:hAnsi="宋体" w:cs="宋体"/>
          <w:sz w:val="21"/>
          <w:szCs w:val="21"/>
          <w:lang w:val="en-US" w:eastAsia="zh-CN"/>
        </w:rPr>
        <w:t xml:space="preserve"> </w:t>
      </w:r>
      <w:r>
        <w:rPr>
          <w:rFonts w:hint="eastAsia" w:ascii="宋体" w:hAnsi="宋体" w:eastAsia="宋体" w:cs="宋体"/>
          <w:sz w:val="21"/>
          <w:szCs w:val="21"/>
        </w:rPr>
        <w:t>传　　真：</w:t>
      </w:r>
    </w:p>
    <w:p w14:paraId="5CF17F42">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邮政编码：                         </w:t>
      </w:r>
      <w:r>
        <w:rPr>
          <w:rFonts w:hint="eastAsia" w:ascii="宋体" w:hAnsi="宋体" w:eastAsia="宋体" w:cs="宋体"/>
          <w:sz w:val="21"/>
          <w:szCs w:val="21"/>
        </w:rPr>
        <w:tab/>
      </w:r>
      <w:r>
        <w:rPr>
          <w:rFonts w:hint="eastAsia" w:ascii="宋体" w:hAnsi="宋体" w:cs="宋体"/>
          <w:sz w:val="21"/>
          <w:szCs w:val="21"/>
          <w:lang w:val="en-US" w:eastAsia="zh-CN"/>
        </w:rPr>
        <w:t xml:space="preserve"> </w:t>
      </w:r>
      <w:r>
        <w:rPr>
          <w:rFonts w:hint="eastAsia" w:ascii="宋体" w:hAnsi="宋体" w:eastAsia="宋体" w:cs="宋体"/>
          <w:sz w:val="21"/>
          <w:szCs w:val="21"/>
        </w:rPr>
        <w:t>邮政编码：</w:t>
      </w:r>
    </w:p>
    <w:p w14:paraId="40F83859">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开户银行：                         </w:t>
      </w:r>
      <w:r>
        <w:rPr>
          <w:rFonts w:hint="eastAsia" w:ascii="宋体" w:hAnsi="宋体" w:eastAsia="宋体" w:cs="宋体"/>
          <w:sz w:val="21"/>
          <w:szCs w:val="21"/>
        </w:rPr>
        <w:tab/>
      </w:r>
      <w:r>
        <w:rPr>
          <w:rFonts w:hint="eastAsia" w:ascii="宋体" w:hAnsi="宋体" w:cs="宋体"/>
          <w:sz w:val="21"/>
          <w:szCs w:val="21"/>
          <w:lang w:val="en-US" w:eastAsia="zh-CN"/>
        </w:rPr>
        <w:t xml:space="preserve"> </w:t>
      </w:r>
      <w:r>
        <w:rPr>
          <w:rFonts w:hint="eastAsia" w:ascii="宋体" w:hAnsi="宋体" w:eastAsia="宋体" w:cs="宋体"/>
          <w:sz w:val="21"/>
          <w:szCs w:val="21"/>
        </w:rPr>
        <w:t>开户银行：</w:t>
      </w:r>
    </w:p>
    <w:p w14:paraId="7D48E2E1">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账　　号：                         </w:t>
      </w:r>
      <w:r>
        <w:rPr>
          <w:rFonts w:hint="eastAsia" w:ascii="宋体" w:hAnsi="宋体" w:eastAsia="宋体" w:cs="宋体"/>
          <w:sz w:val="21"/>
          <w:szCs w:val="21"/>
        </w:rPr>
        <w:tab/>
      </w:r>
      <w:r>
        <w:rPr>
          <w:rFonts w:hint="eastAsia" w:ascii="宋体" w:hAnsi="宋体" w:cs="宋体"/>
          <w:sz w:val="21"/>
          <w:szCs w:val="21"/>
          <w:lang w:val="en-US" w:eastAsia="zh-CN"/>
        </w:rPr>
        <w:t xml:space="preserve"> </w:t>
      </w:r>
      <w:r>
        <w:rPr>
          <w:rFonts w:hint="eastAsia" w:ascii="宋体" w:hAnsi="宋体" w:eastAsia="宋体" w:cs="宋体"/>
          <w:sz w:val="21"/>
          <w:szCs w:val="21"/>
        </w:rPr>
        <w:t>账　　号：</w:t>
      </w:r>
    </w:p>
    <w:p w14:paraId="60B031A7">
      <w:pPr>
        <w:wordWrap w:val="0"/>
        <w:spacing w:beforeLines="25" w:line="480" w:lineRule="auto"/>
        <w:ind w:firstLine="848" w:firstLineChars="404"/>
        <w:contextualSpacing/>
        <w:rPr>
          <w:rFonts w:hint="eastAsia" w:ascii="宋体" w:hAnsi="宋体" w:eastAsia="宋体" w:cs="宋体"/>
          <w:sz w:val="21"/>
          <w:szCs w:val="21"/>
        </w:rPr>
      </w:pPr>
      <w:r>
        <w:rPr>
          <w:rFonts w:hint="eastAsia" w:ascii="宋体" w:hAnsi="宋体" w:eastAsia="宋体" w:cs="宋体"/>
          <w:sz w:val="21"/>
          <w:szCs w:val="21"/>
        </w:rPr>
        <w:t xml:space="preserve">税　　号：                         </w:t>
      </w:r>
      <w:r>
        <w:rPr>
          <w:rFonts w:hint="eastAsia" w:ascii="宋体" w:hAnsi="宋体" w:eastAsia="宋体" w:cs="宋体"/>
          <w:sz w:val="21"/>
          <w:szCs w:val="21"/>
        </w:rPr>
        <w:tab/>
      </w:r>
      <w:r>
        <w:rPr>
          <w:rFonts w:hint="eastAsia" w:ascii="宋体" w:hAnsi="宋体" w:cs="宋体"/>
          <w:sz w:val="21"/>
          <w:szCs w:val="21"/>
          <w:lang w:val="en-US" w:eastAsia="zh-CN"/>
        </w:rPr>
        <w:t xml:space="preserve"> </w:t>
      </w:r>
      <w:r>
        <w:rPr>
          <w:rFonts w:hint="eastAsia" w:ascii="宋体" w:hAnsi="宋体" w:eastAsia="宋体" w:cs="宋体"/>
          <w:sz w:val="21"/>
          <w:szCs w:val="21"/>
        </w:rPr>
        <w:t>税　　号：</w:t>
      </w:r>
    </w:p>
    <w:p w14:paraId="0CE13032">
      <w:pPr>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 xml:space="preserve">                         </w:t>
      </w:r>
    </w:p>
    <w:p w14:paraId="52AC72A8">
      <w:pPr>
        <w:adjustRightInd w:val="0"/>
        <w:snapToGrid w:val="0"/>
        <w:spacing w:line="480" w:lineRule="auto"/>
        <w:ind w:firstLine="420"/>
        <w:rPr>
          <w:rFonts w:hint="eastAsia" w:ascii="宋体" w:hAnsi="宋体" w:eastAsia="宋体" w:cs="宋体"/>
          <w:sz w:val="21"/>
          <w:szCs w:val="21"/>
        </w:rPr>
      </w:pPr>
    </w:p>
    <w:p w14:paraId="20B34EC5">
      <w:pPr>
        <w:adjustRightInd w:val="0"/>
        <w:snapToGrid w:val="0"/>
        <w:spacing w:line="480" w:lineRule="auto"/>
        <w:ind w:firstLine="420"/>
        <w:rPr>
          <w:rFonts w:hint="eastAsia" w:ascii="宋体" w:hAnsi="宋体" w:eastAsia="宋体" w:cs="宋体"/>
          <w:sz w:val="21"/>
          <w:szCs w:val="21"/>
        </w:rPr>
      </w:pPr>
    </w:p>
    <w:p w14:paraId="47DF6129">
      <w:pPr>
        <w:adjustRightInd w:val="0"/>
        <w:snapToGrid w:val="0"/>
        <w:spacing w:line="480" w:lineRule="auto"/>
        <w:ind w:firstLine="420"/>
        <w:rPr>
          <w:rFonts w:hint="eastAsia" w:ascii="宋体" w:hAnsi="宋体" w:eastAsia="宋体" w:cs="宋体"/>
          <w:sz w:val="21"/>
          <w:szCs w:val="21"/>
        </w:rPr>
      </w:pPr>
    </w:p>
    <w:p w14:paraId="46CD6724">
      <w:pPr>
        <w:adjustRightInd w:val="0"/>
        <w:snapToGrid w:val="0"/>
        <w:spacing w:line="480" w:lineRule="auto"/>
        <w:ind w:firstLine="420"/>
        <w:rPr>
          <w:rFonts w:hint="eastAsia" w:ascii="宋体" w:hAnsi="宋体" w:eastAsia="宋体" w:cs="宋体"/>
          <w:sz w:val="21"/>
          <w:szCs w:val="21"/>
        </w:rPr>
      </w:pPr>
    </w:p>
    <w:p w14:paraId="7ADC054A">
      <w:pPr>
        <w:adjustRightInd w:val="0"/>
        <w:snapToGrid w:val="0"/>
        <w:spacing w:line="480" w:lineRule="auto"/>
        <w:ind w:firstLine="420"/>
        <w:rPr>
          <w:rFonts w:hint="eastAsia" w:ascii="宋体" w:hAnsi="宋体" w:eastAsia="宋体" w:cs="宋体"/>
          <w:sz w:val="21"/>
          <w:szCs w:val="21"/>
        </w:rPr>
      </w:pPr>
    </w:p>
    <w:p w14:paraId="506BD7DA">
      <w:pPr>
        <w:pStyle w:val="2"/>
        <w:shd w:val="clear"/>
        <w:rPr>
          <w:rFonts w:hint="eastAsia"/>
          <w:sz w:val="32"/>
          <w:szCs w:val="32"/>
        </w:rPr>
      </w:pPr>
      <w:bookmarkStart w:id="93" w:name="_Toc4313"/>
    </w:p>
    <w:p w14:paraId="7AF38BCE">
      <w:pPr>
        <w:pStyle w:val="2"/>
        <w:shd w:val="clear"/>
        <w:rPr>
          <w:sz w:val="32"/>
          <w:szCs w:val="32"/>
        </w:rPr>
      </w:pPr>
      <w:r>
        <w:rPr>
          <w:rFonts w:hint="eastAsia"/>
          <w:sz w:val="32"/>
          <w:szCs w:val="32"/>
        </w:rPr>
        <w:t>第六章 响应性谈判文件格式</w:t>
      </w:r>
      <w:bookmarkEnd w:id="93"/>
    </w:p>
    <w:p w14:paraId="4F5FF5E7">
      <w:pPr>
        <w:pStyle w:val="23"/>
        <w:shd w:val="clear"/>
        <w:spacing w:before="0" w:beforeAutospacing="0" w:after="0" w:afterAutospacing="0" w:line="480" w:lineRule="auto"/>
        <w:jc w:val="both"/>
        <w:rPr>
          <w:rFonts w:hint="default" w:eastAsia="宋体"/>
          <w:b w:val="0"/>
          <w:bCs/>
          <w:sz w:val="24"/>
          <w:szCs w:val="24"/>
          <w:u w:val="none"/>
          <w:lang w:val="en-US" w:eastAsia="zh-CN"/>
        </w:rPr>
      </w:pPr>
      <w:r>
        <w:rPr>
          <w:rFonts w:hint="eastAsia"/>
          <w:b w:val="0"/>
          <w:bCs/>
          <w:sz w:val="24"/>
          <w:szCs w:val="24"/>
          <w:u w:val="none"/>
          <w:lang w:val="en-US" w:eastAsia="zh-CN"/>
        </w:rPr>
        <w:t>封面：</w:t>
      </w:r>
    </w:p>
    <w:p w14:paraId="7E88A88F">
      <w:pPr>
        <w:pStyle w:val="23"/>
        <w:shd w:val="clear"/>
        <w:spacing w:before="0" w:beforeAutospacing="0" w:after="0" w:afterAutospacing="0" w:line="480" w:lineRule="auto"/>
        <w:rPr>
          <w:b/>
          <w:sz w:val="24"/>
          <w:szCs w:val="24"/>
        </w:rPr>
      </w:pPr>
    </w:p>
    <w:p w14:paraId="559F4DB3">
      <w:pPr>
        <w:pStyle w:val="23"/>
        <w:shd w:val="clear"/>
        <w:spacing w:before="0" w:beforeAutospacing="0" w:after="0" w:afterAutospacing="0" w:line="480" w:lineRule="auto"/>
        <w:jc w:val="center"/>
        <w:rPr>
          <w:b/>
          <w:bCs w:val="0"/>
          <w:sz w:val="48"/>
          <w:szCs w:val="48"/>
        </w:rPr>
      </w:pPr>
    </w:p>
    <w:p w14:paraId="6FDCC289">
      <w:pPr>
        <w:shd w:val="clear"/>
        <w:jc w:val="center"/>
        <w:rPr>
          <w:rFonts w:ascii="宋体" w:hAnsi="宋体"/>
          <w:b/>
          <w:bCs w:val="0"/>
          <w:sz w:val="48"/>
          <w:szCs w:val="48"/>
        </w:rPr>
      </w:pPr>
      <w:r>
        <w:rPr>
          <w:rFonts w:hint="eastAsia" w:ascii="宋体" w:hAnsi="宋体"/>
          <w:b/>
          <w:bCs w:val="0"/>
          <w:sz w:val="48"/>
          <w:szCs w:val="48"/>
        </w:rPr>
        <w:t>竞争性谈判投标响应文件</w:t>
      </w:r>
    </w:p>
    <w:p w14:paraId="58C7DC88">
      <w:pPr>
        <w:shd w:val="clear"/>
        <w:jc w:val="center"/>
        <w:rPr>
          <w:rFonts w:ascii="宋体" w:hAnsi="宋体"/>
          <w:b/>
          <w:bCs w:val="0"/>
          <w:sz w:val="48"/>
          <w:szCs w:val="48"/>
        </w:rPr>
      </w:pPr>
    </w:p>
    <w:p w14:paraId="2B88F6C3">
      <w:pPr>
        <w:shd w:val="clear"/>
        <w:jc w:val="center"/>
        <w:rPr>
          <w:rFonts w:ascii="宋体" w:hAnsi="宋体"/>
          <w:sz w:val="28"/>
          <w:szCs w:val="28"/>
        </w:rPr>
      </w:pPr>
      <w:r>
        <w:rPr>
          <w:rFonts w:hint="eastAsia" w:ascii="宋体" w:hAnsi="宋体"/>
          <w:b/>
          <w:bCs w:val="0"/>
          <w:sz w:val="28"/>
          <w:szCs w:val="28"/>
        </w:rPr>
        <w:t>（正本/副本</w:t>
      </w:r>
      <w:r>
        <w:rPr>
          <w:rFonts w:hint="eastAsia" w:ascii="宋体" w:hAnsi="宋体"/>
          <w:sz w:val="28"/>
          <w:szCs w:val="28"/>
        </w:rPr>
        <w:t>）</w:t>
      </w:r>
    </w:p>
    <w:p w14:paraId="2B424CE1">
      <w:pPr>
        <w:shd w:val="clear"/>
        <w:spacing w:line="460" w:lineRule="exact"/>
        <w:jc w:val="center"/>
        <w:rPr>
          <w:rFonts w:ascii="宋体" w:hAnsi="宋体" w:cs="宋体"/>
          <w:b/>
          <w:kern w:val="0"/>
          <w:sz w:val="24"/>
          <w:szCs w:val="24"/>
        </w:rPr>
      </w:pPr>
    </w:p>
    <w:p w14:paraId="16DC1217">
      <w:pPr>
        <w:shd w:val="clear"/>
        <w:spacing w:line="460" w:lineRule="exact"/>
        <w:ind w:firstLine="480" w:firstLineChars="200"/>
        <w:jc w:val="left"/>
        <w:rPr>
          <w:rFonts w:ascii="宋体" w:hAnsi="宋体"/>
          <w:sz w:val="24"/>
          <w:szCs w:val="24"/>
        </w:rPr>
      </w:pPr>
    </w:p>
    <w:p w14:paraId="5F4615FD">
      <w:pPr>
        <w:shd w:val="clear"/>
        <w:spacing w:line="460" w:lineRule="exact"/>
        <w:ind w:firstLine="480" w:firstLineChars="200"/>
        <w:jc w:val="left"/>
        <w:rPr>
          <w:rFonts w:ascii="宋体" w:hAnsi="宋体"/>
          <w:sz w:val="24"/>
          <w:szCs w:val="24"/>
        </w:rPr>
      </w:pPr>
    </w:p>
    <w:p w14:paraId="7783B7DE">
      <w:pPr>
        <w:shd w:val="clear"/>
        <w:spacing w:line="460" w:lineRule="exact"/>
        <w:ind w:firstLine="480" w:firstLineChars="200"/>
        <w:jc w:val="left"/>
        <w:rPr>
          <w:rFonts w:ascii="宋体" w:hAnsi="宋体"/>
          <w:sz w:val="24"/>
          <w:szCs w:val="24"/>
        </w:rPr>
      </w:pPr>
    </w:p>
    <w:p w14:paraId="3A8B7F5A">
      <w:pPr>
        <w:shd w:val="clear"/>
        <w:spacing w:line="460" w:lineRule="exact"/>
        <w:ind w:firstLine="480" w:firstLineChars="200"/>
        <w:jc w:val="left"/>
        <w:rPr>
          <w:rFonts w:ascii="宋体" w:hAnsi="宋体"/>
          <w:sz w:val="24"/>
          <w:szCs w:val="24"/>
        </w:rPr>
      </w:pPr>
    </w:p>
    <w:p w14:paraId="22DF4F89">
      <w:pPr>
        <w:shd w:val="clear"/>
        <w:spacing w:line="460" w:lineRule="exact"/>
        <w:ind w:firstLine="480" w:firstLineChars="200"/>
        <w:jc w:val="left"/>
        <w:rPr>
          <w:rFonts w:ascii="宋体" w:hAnsi="宋体"/>
          <w:sz w:val="24"/>
          <w:szCs w:val="24"/>
        </w:rPr>
      </w:pPr>
      <w:r>
        <w:rPr>
          <w:rFonts w:hint="eastAsia" w:ascii="宋体" w:hAnsi="宋体"/>
          <w:sz w:val="24"/>
          <w:szCs w:val="24"/>
        </w:rPr>
        <w:t xml:space="preserve">项目名称： </w:t>
      </w:r>
    </w:p>
    <w:p w14:paraId="352EC8E1">
      <w:pPr>
        <w:shd w:val="clear"/>
        <w:spacing w:line="460" w:lineRule="exact"/>
        <w:ind w:firstLine="480" w:firstLineChars="200"/>
        <w:rPr>
          <w:rFonts w:ascii="宋体" w:hAnsi="宋体"/>
          <w:sz w:val="24"/>
          <w:szCs w:val="24"/>
        </w:rPr>
      </w:pPr>
    </w:p>
    <w:p w14:paraId="79905490">
      <w:pPr>
        <w:shd w:val="clear"/>
        <w:spacing w:line="460" w:lineRule="exact"/>
        <w:ind w:firstLine="480" w:firstLineChars="200"/>
        <w:rPr>
          <w:rFonts w:ascii="宋体" w:hAnsi="宋体"/>
          <w:sz w:val="24"/>
          <w:szCs w:val="24"/>
        </w:rPr>
      </w:pPr>
      <w:r>
        <w:rPr>
          <w:rFonts w:hint="eastAsia" w:ascii="宋体" w:hAnsi="宋体"/>
          <w:sz w:val="24"/>
          <w:szCs w:val="24"/>
        </w:rPr>
        <w:t>项目编号：</w:t>
      </w:r>
    </w:p>
    <w:p w14:paraId="796D9CDE">
      <w:pPr>
        <w:shd w:val="clear"/>
        <w:spacing w:line="460" w:lineRule="exact"/>
        <w:rPr>
          <w:rFonts w:ascii="宋体" w:hAnsi="宋体"/>
          <w:sz w:val="24"/>
          <w:szCs w:val="24"/>
        </w:rPr>
      </w:pPr>
      <w:r>
        <w:rPr>
          <w:rFonts w:hint="eastAsia" w:ascii="宋体" w:hAnsi="宋体"/>
          <w:sz w:val="24"/>
          <w:szCs w:val="24"/>
        </w:rPr>
        <w:t xml:space="preserve">    </w:t>
      </w:r>
    </w:p>
    <w:p w14:paraId="642D6A5A">
      <w:pPr>
        <w:shd w:val="clear"/>
        <w:spacing w:line="460" w:lineRule="exact"/>
        <w:ind w:firstLine="480" w:firstLineChars="200"/>
        <w:rPr>
          <w:rFonts w:ascii="宋体" w:hAnsi="宋体" w:cs="宋体"/>
          <w:b/>
          <w:kern w:val="0"/>
          <w:sz w:val="24"/>
          <w:szCs w:val="24"/>
        </w:rPr>
      </w:pPr>
      <w:r>
        <w:rPr>
          <w:rFonts w:hint="eastAsia" w:ascii="宋体" w:hAnsi="宋体"/>
          <w:sz w:val="24"/>
          <w:szCs w:val="24"/>
        </w:rPr>
        <w:t>供应商名称（盖章）</w:t>
      </w:r>
      <w:r>
        <w:rPr>
          <w:rFonts w:hint="eastAsia" w:ascii="宋体" w:hAnsi="宋体" w:cs="宋体"/>
          <w:b/>
          <w:kern w:val="0"/>
          <w:sz w:val="24"/>
          <w:szCs w:val="24"/>
        </w:rPr>
        <w:t>：</w:t>
      </w:r>
    </w:p>
    <w:p w14:paraId="114EF289">
      <w:pPr>
        <w:pStyle w:val="25"/>
        <w:shd w:val="clear"/>
        <w:ind w:left="0" w:leftChars="0" w:firstLine="487" w:firstLineChars="203"/>
        <w:rPr>
          <w:sz w:val="24"/>
          <w:szCs w:val="24"/>
        </w:rPr>
      </w:pPr>
    </w:p>
    <w:p w14:paraId="41EBF31E">
      <w:pPr>
        <w:pStyle w:val="25"/>
        <w:shd w:val="clear"/>
        <w:ind w:left="0" w:leftChars="0" w:firstLine="487" w:firstLineChars="203"/>
        <w:rPr>
          <w:sz w:val="24"/>
          <w:szCs w:val="24"/>
        </w:rPr>
      </w:pPr>
      <w:r>
        <w:rPr>
          <w:rFonts w:hint="eastAsia"/>
          <w:sz w:val="24"/>
          <w:szCs w:val="24"/>
        </w:rPr>
        <w:t>法定代表人（签字）：</w:t>
      </w:r>
    </w:p>
    <w:p w14:paraId="6D5BCD42">
      <w:pPr>
        <w:shd w:val="clear"/>
        <w:spacing w:line="460" w:lineRule="exact"/>
        <w:rPr>
          <w:rFonts w:ascii="宋体" w:hAnsi="宋体"/>
          <w:sz w:val="24"/>
          <w:szCs w:val="24"/>
        </w:rPr>
      </w:pPr>
    </w:p>
    <w:p w14:paraId="0A40E90D">
      <w:pPr>
        <w:shd w:val="clear"/>
        <w:spacing w:line="460" w:lineRule="exact"/>
        <w:jc w:val="center"/>
        <w:rPr>
          <w:rFonts w:hint="eastAsia" w:ascii="宋体" w:hAnsi="宋体"/>
          <w:sz w:val="24"/>
          <w:szCs w:val="24"/>
        </w:rPr>
      </w:pPr>
      <w:r>
        <w:rPr>
          <w:rFonts w:hint="eastAsia" w:ascii="宋体" w:hAnsi="宋体"/>
          <w:sz w:val="24"/>
          <w:szCs w:val="24"/>
        </w:rPr>
        <w:t xml:space="preserve">                                 </w:t>
      </w:r>
    </w:p>
    <w:p w14:paraId="02BA45E5">
      <w:pPr>
        <w:shd w:val="clear"/>
        <w:spacing w:line="460" w:lineRule="exact"/>
        <w:ind w:firstLine="3360" w:firstLineChars="1400"/>
        <w:jc w:val="both"/>
        <w:rPr>
          <w:rFonts w:ascii="宋体" w:hAnsi="宋体"/>
          <w:sz w:val="24"/>
          <w:szCs w:val="24"/>
        </w:rPr>
      </w:pPr>
      <w:r>
        <w:rPr>
          <w:rFonts w:hint="eastAsia" w:ascii="宋体" w:hAnsi="宋体"/>
          <w:sz w:val="24"/>
          <w:szCs w:val="24"/>
        </w:rPr>
        <w:t xml:space="preserve">    年  月  日</w:t>
      </w:r>
    </w:p>
    <w:p w14:paraId="1BF3E7C2">
      <w:pPr>
        <w:pStyle w:val="23"/>
        <w:shd w:val="clear"/>
        <w:spacing w:before="0" w:beforeAutospacing="0" w:after="0" w:afterAutospacing="0" w:line="480" w:lineRule="auto"/>
        <w:jc w:val="center"/>
        <w:rPr>
          <w:b/>
          <w:sz w:val="24"/>
          <w:szCs w:val="24"/>
        </w:rPr>
      </w:pPr>
    </w:p>
    <w:p w14:paraId="026A9452">
      <w:pPr>
        <w:pStyle w:val="23"/>
        <w:shd w:val="clear"/>
        <w:spacing w:before="0" w:beforeAutospacing="0" w:after="0" w:afterAutospacing="0" w:line="480" w:lineRule="auto"/>
        <w:jc w:val="center"/>
        <w:rPr>
          <w:b/>
          <w:sz w:val="24"/>
          <w:szCs w:val="24"/>
        </w:rPr>
      </w:pPr>
    </w:p>
    <w:p w14:paraId="57E5974F">
      <w:pPr>
        <w:pStyle w:val="23"/>
        <w:shd w:val="clear"/>
        <w:spacing w:before="0" w:beforeAutospacing="0" w:after="0" w:afterAutospacing="0" w:line="480" w:lineRule="auto"/>
        <w:jc w:val="center"/>
        <w:rPr>
          <w:b/>
          <w:sz w:val="24"/>
          <w:szCs w:val="24"/>
        </w:rPr>
      </w:pPr>
    </w:p>
    <w:p w14:paraId="16B86A6F">
      <w:pPr>
        <w:shd w:val="clear"/>
        <w:spacing w:line="480" w:lineRule="auto"/>
        <w:ind w:firstLine="3915" w:firstLineChars="1300"/>
        <w:jc w:val="left"/>
        <w:rPr>
          <w:rFonts w:hint="eastAsia"/>
          <w:b/>
          <w:sz w:val="30"/>
          <w:szCs w:val="30"/>
          <w:lang w:val="en-US" w:eastAsia="zh-CN"/>
        </w:rPr>
      </w:pPr>
      <w:r>
        <w:rPr>
          <w:rFonts w:hint="eastAsia"/>
          <w:b/>
          <w:sz w:val="30"/>
          <w:szCs w:val="30"/>
          <w:lang w:val="en-US" w:eastAsia="zh-CN"/>
        </w:rPr>
        <w:t>目    录</w:t>
      </w:r>
    </w:p>
    <w:p w14:paraId="36FDC682">
      <w:pPr>
        <w:pStyle w:val="9"/>
        <w:rPr>
          <w:rFonts w:hint="eastAsia"/>
          <w:b/>
          <w:sz w:val="30"/>
          <w:szCs w:val="30"/>
          <w:lang w:val="en-US" w:eastAsia="zh-CN"/>
        </w:rPr>
      </w:pPr>
    </w:p>
    <w:p w14:paraId="61F07E1B">
      <w:pPr>
        <w:pStyle w:val="9"/>
        <w:rPr>
          <w:rFonts w:hint="eastAsia"/>
          <w:b/>
          <w:sz w:val="30"/>
          <w:szCs w:val="30"/>
          <w:lang w:val="en-US" w:eastAsia="zh-CN"/>
        </w:rPr>
      </w:pPr>
    </w:p>
    <w:p w14:paraId="0B00F6BA">
      <w:pPr>
        <w:pStyle w:val="9"/>
        <w:rPr>
          <w:rFonts w:hint="eastAsia"/>
          <w:b/>
          <w:sz w:val="30"/>
          <w:szCs w:val="30"/>
          <w:lang w:val="en-US" w:eastAsia="zh-CN"/>
        </w:rPr>
      </w:pPr>
    </w:p>
    <w:p w14:paraId="5AD04ED5">
      <w:pPr>
        <w:pStyle w:val="9"/>
        <w:rPr>
          <w:rFonts w:hint="eastAsia"/>
          <w:b/>
          <w:sz w:val="30"/>
          <w:szCs w:val="30"/>
          <w:lang w:val="en-US" w:eastAsia="zh-CN"/>
        </w:rPr>
      </w:pPr>
    </w:p>
    <w:p w14:paraId="440FEE28">
      <w:pPr>
        <w:pStyle w:val="9"/>
        <w:rPr>
          <w:rFonts w:hint="eastAsia"/>
          <w:b/>
          <w:sz w:val="30"/>
          <w:szCs w:val="30"/>
          <w:lang w:val="en-US" w:eastAsia="zh-CN"/>
        </w:rPr>
      </w:pPr>
    </w:p>
    <w:p w14:paraId="0B8695F8">
      <w:pPr>
        <w:pStyle w:val="9"/>
        <w:rPr>
          <w:rFonts w:hint="eastAsia"/>
          <w:b/>
          <w:sz w:val="30"/>
          <w:szCs w:val="30"/>
          <w:lang w:val="en-US" w:eastAsia="zh-CN"/>
        </w:rPr>
      </w:pPr>
    </w:p>
    <w:p w14:paraId="19157ED5">
      <w:pPr>
        <w:pStyle w:val="9"/>
        <w:rPr>
          <w:rFonts w:hint="eastAsia"/>
          <w:b/>
          <w:sz w:val="30"/>
          <w:szCs w:val="30"/>
          <w:lang w:val="en-US" w:eastAsia="zh-CN"/>
        </w:rPr>
      </w:pPr>
    </w:p>
    <w:p w14:paraId="796B86E5">
      <w:pPr>
        <w:shd w:val="clear"/>
        <w:spacing w:line="480" w:lineRule="auto"/>
        <w:ind w:firstLine="3855" w:firstLineChars="1600"/>
        <w:jc w:val="left"/>
        <w:rPr>
          <w:rFonts w:hint="default"/>
          <w:b/>
          <w:sz w:val="24"/>
          <w:szCs w:val="24"/>
          <w:lang w:val="en-US" w:eastAsia="zh-CN"/>
        </w:rPr>
      </w:pPr>
      <w:r>
        <w:rPr>
          <w:rFonts w:hint="eastAsia"/>
          <w:b/>
          <w:sz w:val="24"/>
          <w:szCs w:val="24"/>
          <w:lang w:val="en-US" w:eastAsia="zh-CN"/>
        </w:rPr>
        <w:t>格式自拟</w:t>
      </w:r>
    </w:p>
    <w:p w14:paraId="3CF72D05">
      <w:pPr>
        <w:shd w:val="clear"/>
        <w:spacing w:line="480" w:lineRule="auto"/>
        <w:jc w:val="both"/>
        <w:rPr>
          <w:rFonts w:hint="eastAsia" w:ascii="宋体" w:hAnsi="宋体" w:cs="宋体"/>
          <w:b/>
          <w:spacing w:val="6"/>
          <w:kern w:val="15"/>
          <w:sz w:val="24"/>
          <w:szCs w:val="24"/>
          <w:lang w:val="en-US" w:eastAsia="zh-CN"/>
        </w:rPr>
      </w:pPr>
    </w:p>
    <w:p w14:paraId="3D393754">
      <w:pPr>
        <w:shd w:val="clear"/>
        <w:spacing w:line="480" w:lineRule="auto"/>
        <w:jc w:val="both"/>
        <w:rPr>
          <w:rFonts w:hint="eastAsia" w:ascii="宋体" w:hAnsi="宋体" w:cs="宋体"/>
          <w:b/>
          <w:spacing w:val="6"/>
          <w:kern w:val="15"/>
          <w:sz w:val="24"/>
          <w:szCs w:val="24"/>
          <w:lang w:val="en-US" w:eastAsia="zh-CN"/>
        </w:rPr>
      </w:pPr>
    </w:p>
    <w:p w14:paraId="18CAC7A7">
      <w:pPr>
        <w:shd w:val="clear"/>
        <w:spacing w:line="480" w:lineRule="auto"/>
        <w:jc w:val="both"/>
        <w:rPr>
          <w:rFonts w:hint="eastAsia" w:ascii="宋体" w:hAnsi="宋体" w:cs="宋体"/>
          <w:b/>
          <w:spacing w:val="6"/>
          <w:kern w:val="15"/>
          <w:sz w:val="24"/>
          <w:szCs w:val="24"/>
          <w:lang w:val="en-US" w:eastAsia="zh-CN"/>
        </w:rPr>
      </w:pPr>
    </w:p>
    <w:p w14:paraId="29F777BC">
      <w:pPr>
        <w:shd w:val="clear"/>
        <w:spacing w:line="480" w:lineRule="auto"/>
        <w:jc w:val="both"/>
        <w:rPr>
          <w:rFonts w:hint="eastAsia" w:ascii="宋体" w:hAnsi="宋体" w:cs="宋体"/>
          <w:b/>
          <w:spacing w:val="6"/>
          <w:kern w:val="15"/>
          <w:sz w:val="24"/>
          <w:szCs w:val="24"/>
          <w:lang w:val="en-US" w:eastAsia="zh-CN"/>
        </w:rPr>
      </w:pPr>
    </w:p>
    <w:p w14:paraId="75B22312">
      <w:pPr>
        <w:shd w:val="clear"/>
        <w:spacing w:line="480" w:lineRule="auto"/>
        <w:jc w:val="both"/>
        <w:rPr>
          <w:rFonts w:hint="eastAsia" w:ascii="宋体" w:hAnsi="宋体" w:cs="宋体"/>
          <w:b/>
          <w:spacing w:val="6"/>
          <w:kern w:val="15"/>
          <w:sz w:val="24"/>
          <w:szCs w:val="24"/>
          <w:lang w:val="en-US" w:eastAsia="zh-CN"/>
        </w:rPr>
      </w:pPr>
    </w:p>
    <w:p w14:paraId="2B3407BE">
      <w:pPr>
        <w:shd w:val="clear"/>
        <w:spacing w:line="480" w:lineRule="auto"/>
        <w:jc w:val="both"/>
        <w:rPr>
          <w:rFonts w:hint="eastAsia" w:ascii="宋体" w:hAnsi="宋体" w:cs="宋体"/>
          <w:b/>
          <w:spacing w:val="6"/>
          <w:kern w:val="15"/>
          <w:sz w:val="24"/>
          <w:szCs w:val="24"/>
          <w:lang w:val="en-US" w:eastAsia="zh-CN"/>
        </w:rPr>
      </w:pPr>
    </w:p>
    <w:p w14:paraId="66F31A52">
      <w:pPr>
        <w:shd w:val="clear"/>
        <w:spacing w:line="480" w:lineRule="auto"/>
        <w:jc w:val="both"/>
        <w:rPr>
          <w:rFonts w:hint="eastAsia" w:ascii="宋体" w:hAnsi="宋体" w:cs="宋体"/>
          <w:b/>
          <w:spacing w:val="6"/>
          <w:kern w:val="15"/>
          <w:sz w:val="24"/>
          <w:szCs w:val="24"/>
          <w:lang w:val="en-US" w:eastAsia="zh-CN"/>
        </w:rPr>
      </w:pPr>
    </w:p>
    <w:p w14:paraId="5E35D5C3">
      <w:pPr>
        <w:shd w:val="clear"/>
        <w:spacing w:line="480" w:lineRule="auto"/>
        <w:jc w:val="both"/>
        <w:rPr>
          <w:rFonts w:hint="eastAsia" w:ascii="宋体" w:hAnsi="宋体" w:cs="宋体"/>
          <w:b/>
          <w:spacing w:val="6"/>
          <w:kern w:val="15"/>
          <w:sz w:val="24"/>
          <w:szCs w:val="24"/>
          <w:lang w:val="en-US" w:eastAsia="zh-CN"/>
        </w:rPr>
      </w:pPr>
    </w:p>
    <w:p w14:paraId="1D70270E">
      <w:pPr>
        <w:shd w:val="clear"/>
        <w:spacing w:line="480" w:lineRule="auto"/>
        <w:jc w:val="both"/>
        <w:rPr>
          <w:rFonts w:hint="eastAsia" w:ascii="宋体" w:hAnsi="宋体" w:cs="宋体"/>
          <w:b/>
          <w:spacing w:val="6"/>
          <w:kern w:val="15"/>
          <w:sz w:val="24"/>
          <w:szCs w:val="24"/>
          <w:lang w:val="en-US" w:eastAsia="zh-CN"/>
        </w:rPr>
      </w:pPr>
    </w:p>
    <w:p w14:paraId="541DD167">
      <w:pPr>
        <w:shd w:val="clear"/>
        <w:spacing w:line="480" w:lineRule="auto"/>
        <w:jc w:val="both"/>
        <w:rPr>
          <w:rFonts w:hint="eastAsia" w:ascii="宋体" w:hAnsi="宋体" w:cs="宋体"/>
          <w:b/>
          <w:spacing w:val="6"/>
          <w:kern w:val="15"/>
          <w:sz w:val="24"/>
          <w:szCs w:val="24"/>
          <w:lang w:val="en-US" w:eastAsia="zh-CN"/>
        </w:rPr>
      </w:pPr>
    </w:p>
    <w:p w14:paraId="7E3E6CDE">
      <w:pPr>
        <w:shd w:val="clear"/>
        <w:spacing w:line="480" w:lineRule="auto"/>
        <w:jc w:val="both"/>
        <w:rPr>
          <w:rFonts w:hint="eastAsia" w:ascii="宋体" w:hAnsi="宋体" w:cs="宋体"/>
          <w:b/>
          <w:spacing w:val="6"/>
          <w:kern w:val="15"/>
          <w:sz w:val="24"/>
          <w:szCs w:val="24"/>
          <w:lang w:val="en-US" w:eastAsia="zh-CN"/>
        </w:rPr>
      </w:pPr>
    </w:p>
    <w:p w14:paraId="78A3BCB7">
      <w:pPr>
        <w:shd w:val="clear"/>
        <w:spacing w:line="480" w:lineRule="auto"/>
        <w:jc w:val="both"/>
        <w:rPr>
          <w:rFonts w:hint="eastAsia" w:ascii="宋体" w:hAnsi="宋体" w:cs="宋体"/>
          <w:b/>
          <w:spacing w:val="6"/>
          <w:kern w:val="15"/>
          <w:sz w:val="24"/>
          <w:szCs w:val="24"/>
          <w:lang w:val="en-US" w:eastAsia="zh-CN"/>
        </w:rPr>
      </w:pPr>
    </w:p>
    <w:p w14:paraId="60E0768E">
      <w:pPr>
        <w:shd w:val="clear"/>
        <w:spacing w:line="480" w:lineRule="auto"/>
        <w:jc w:val="both"/>
        <w:rPr>
          <w:rFonts w:hint="eastAsia" w:ascii="宋体" w:hAnsi="宋体" w:cs="宋体"/>
          <w:b/>
          <w:spacing w:val="6"/>
          <w:kern w:val="15"/>
          <w:sz w:val="24"/>
          <w:szCs w:val="24"/>
          <w:lang w:val="en-US" w:eastAsia="zh-CN"/>
        </w:rPr>
      </w:pPr>
    </w:p>
    <w:p w14:paraId="37F83B04">
      <w:pPr>
        <w:shd w:val="clear"/>
        <w:spacing w:line="480" w:lineRule="auto"/>
        <w:jc w:val="both"/>
        <w:rPr>
          <w:rFonts w:hint="eastAsia" w:ascii="宋体" w:hAnsi="宋体" w:cs="宋体"/>
          <w:b/>
          <w:spacing w:val="6"/>
          <w:kern w:val="15"/>
          <w:sz w:val="24"/>
          <w:szCs w:val="24"/>
          <w:lang w:val="en-US" w:eastAsia="zh-CN"/>
        </w:rPr>
      </w:pPr>
    </w:p>
    <w:p w14:paraId="79484B34">
      <w:pPr>
        <w:shd w:val="clear"/>
        <w:spacing w:line="480" w:lineRule="auto"/>
        <w:jc w:val="both"/>
        <w:rPr>
          <w:rFonts w:hint="eastAsia" w:ascii="宋体" w:hAnsi="宋体" w:cs="宋体"/>
          <w:b/>
          <w:spacing w:val="6"/>
          <w:kern w:val="15"/>
          <w:sz w:val="24"/>
          <w:szCs w:val="24"/>
          <w:lang w:val="en-US" w:eastAsia="zh-CN"/>
        </w:rPr>
      </w:pPr>
    </w:p>
    <w:p w14:paraId="56A28B03">
      <w:pPr>
        <w:shd w:val="clear"/>
        <w:spacing w:line="480" w:lineRule="auto"/>
        <w:jc w:val="both"/>
        <w:rPr>
          <w:rFonts w:hint="eastAsia" w:ascii="宋体" w:hAnsi="宋体" w:cs="宋体"/>
          <w:b/>
          <w:spacing w:val="6"/>
          <w:kern w:val="15"/>
          <w:sz w:val="21"/>
          <w:szCs w:val="21"/>
          <w:lang w:val="en-US" w:eastAsia="zh-CN"/>
        </w:rPr>
      </w:pPr>
      <w:r>
        <w:rPr>
          <w:rFonts w:hint="eastAsia" w:ascii="宋体" w:hAnsi="宋体" w:cs="宋体"/>
          <w:b/>
          <w:spacing w:val="6"/>
          <w:kern w:val="15"/>
          <w:sz w:val="21"/>
          <w:szCs w:val="21"/>
          <w:lang w:val="en-US" w:eastAsia="zh-CN"/>
        </w:rPr>
        <w:t>附件：</w:t>
      </w:r>
    </w:p>
    <w:p w14:paraId="0D18D36D">
      <w:pPr>
        <w:numPr>
          <w:ilvl w:val="0"/>
          <w:numId w:val="9"/>
        </w:numPr>
        <w:shd w:val="clear"/>
        <w:spacing w:line="480" w:lineRule="auto"/>
        <w:ind w:firstLine="3342" w:firstLineChars="1500"/>
        <w:jc w:val="both"/>
        <w:rPr>
          <w:rFonts w:hint="eastAsia" w:ascii="宋体" w:hAnsi="宋体" w:cs="宋体"/>
          <w:b/>
          <w:spacing w:val="6"/>
          <w:kern w:val="15"/>
          <w:sz w:val="21"/>
          <w:szCs w:val="21"/>
        </w:rPr>
      </w:pPr>
      <w:r>
        <w:rPr>
          <w:rFonts w:hint="eastAsia" w:ascii="宋体" w:hAnsi="宋体" w:cs="宋体"/>
          <w:b/>
          <w:spacing w:val="6"/>
          <w:kern w:val="15"/>
          <w:sz w:val="21"/>
          <w:szCs w:val="21"/>
        </w:rPr>
        <w:t>谈 判 书</w:t>
      </w:r>
    </w:p>
    <w:p w14:paraId="7559890B">
      <w:pPr>
        <w:pStyle w:val="12"/>
        <w:numPr>
          <w:ilvl w:val="0"/>
          <w:numId w:val="0"/>
        </w:numPr>
        <w:ind w:right="-159" w:rightChars="0"/>
      </w:pPr>
    </w:p>
    <w:p w14:paraId="2CAB24D1">
      <w:pPr>
        <w:shd w:val="clear"/>
        <w:spacing w:line="480" w:lineRule="auto"/>
        <w:rPr>
          <w:rFonts w:ascii="宋体" w:hAnsi="宋体" w:cs="宋体"/>
          <w:sz w:val="21"/>
          <w:szCs w:val="21"/>
        </w:rPr>
      </w:pPr>
      <w:r>
        <w:rPr>
          <w:rFonts w:hint="eastAsia" w:ascii="宋体" w:hAnsi="宋体" w:cs="宋体"/>
          <w:sz w:val="21"/>
          <w:szCs w:val="21"/>
          <w:u w:val="single"/>
        </w:rPr>
        <w:t>（</w:t>
      </w:r>
      <w:r>
        <w:rPr>
          <w:rFonts w:hint="eastAsia" w:ascii="宋体" w:hAnsi="宋体" w:cs="宋体"/>
          <w:sz w:val="21"/>
          <w:szCs w:val="21"/>
          <w:u w:val="single"/>
          <w:lang w:eastAsia="zh-CN"/>
        </w:rPr>
        <w:t>采购人</w:t>
      </w:r>
      <w:r>
        <w:rPr>
          <w:rFonts w:hint="eastAsia" w:ascii="宋体" w:hAnsi="宋体" w:cs="宋体"/>
          <w:sz w:val="21"/>
          <w:szCs w:val="21"/>
          <w:u w:val="single"/>
        </w:rPr>
        <w:t>名称）</w:t>
      </w:r>
      <w:r>
        <w:rPr>
          <w:rFonts w:hint="eastAsia" w:ascii="宋体" w:hAnsi="宋体" w:cs="宋体"/>
          <w:sz w:val="21"/>
          <w:szCs w:val="21"/>
        </w:rPr>
        <w:t>：</w:t>
      </w:r>
    </w:p>
    <w:p w14:paraId="5695E550">
      <w:pPr>
        <w:shd w:val="clear"/>
        <w:spacing w:line="480" w:lineRule="auto"/>
        <w:rPr>
          <w:rFonts w:ascii="宋体" w:hAnsi="宋体" w:cs="宋体"/>
          <w:sz w:val="21"/>
          <w:szCs w:val="21"/>
        </w:rPr>
      </w:pPr>
      <w:r>
        <w:rPr>
          <w:rFonts w:hint="eastAsia" w:ascii="宋体" w:hAnsi="宋体" w:cs="宋体"/>
          <w:sz w:val="21"/>
          <w:szCs w:val="21"/>
        </w:rPr>
        <w:t xml:space="preserve">    依据贵方</w:t>
      </w:r>
      <w:r>
        <w:rPr>
          <w:rFonts w:hint="eastAsia" w:ascii="宋体" w:hAnsi="宋体" w:cs="宋体"/>
          <w:sz w:val="21"/>
          <w:szCs w:val="21"/>
          <w:u w:val="single"/>
        </w:rPr>
        <w:t>（项目名称/文件编号）</w:t>
      </w:r>
      <w:r>
        <w:rPr>
          <w:rFonts w:hint="eastAsia" w:ascii="宋体" w:hAnsi="宋体" w:cs="宋体"/>
          <w:sz w:val="21"/>
          <w:szCs w:val="21"/>
        </w:rPr>
        <w:t>项目的谈判邀请，我方</w:t>
      </w:r>
      <w:r>
        <w:rPr>
          <w:rFonts w:hint="eastAsia" w:ascii="宋体" w:hAnsi="宋体" w:cs="宋体"/>
          <w:sz w:val="21"/>
          <w:szCs w:val="21"/>
          <w:u w:val="single"/>
        </w:rPr>
        <w:t>（姓名和职务）</w:t>
      </w:r>
      <w:r>
        <w:rPr>
          <w:rFonts w:hint="eastAsia" w:ascii="宋体" w:hAnsi="宋体" w:cs="宋体"/>
          <w:sz w:val="21"/>
          <w:szCs w:val="21"/>
        </w:rPr>
        <w:t>经正式授权并表谈判供应商</w:t>
      </w:r>
      <w:r>
        <w:rPr>
          <w:rFonts w:hint="eastAsia" w:ascii="宋体" w:hAnsi="宋体" w:cs="宋体"/>
          <w:sz w:val="21"/>
          <w:szCs w:val="21"/>
          <w:u w:val="single"/>
        </w:rPr>
        <w:t>（谈判供应商名称、地址）</w:t>
      </w:r>
      <w:r>
        <w:rPr>
          <w:rFonts w:hint="eastAsia" w:ascii="宋体" w:hAnsi="宋体" w:cs="宋体"/>
          <w:sz w:val="21"/>
          <w:szCs w:val="21"/>
        </w:rPr>
        <w:t>提交下述谈判响应文件。</w:t>
      </w:r>
    </w:p>
    <w:p w14:paraId="75D86E29">
      <w:pPr>
        <w:numPr>
          <w:ilvl w:val="0"/>
          <w:numId w:val="0"/>
        </w:numPr>
        <w:shd w:val="clear"/>
        <w:spacing w:line="480" w:lineRule="auto"/>
        <w:ind w:firstLine="420" w:firstLineChars="200"/>
        <w:rPr>
          <w:rFonts w:ascii="宋体" w:hAnsi="宋体" w:cs="宋体"/>
          <w:color w:val="000000"/>
          <w:sz w:val="21"/>
          <w:szCs w:val="21"/>
        </w:rPr>
      </w:pPr>
      <w:r>
        <w:rPr>
          <w:rFonts w:ascii="宋体" w:hAnsi="宋体" w:eastAsia="宋体" w:cs="宋体"/>
          <w:color w:val="000000"/>
          <w:kern w:val="2"/>
          <w:sz w:val="21"/>
          <w:szCs w:val="21"/>
          <w:lang w:val="en-US" w:eastAsia="zh-CN" w:bidi="ar-SA"/>
        </w:rPr>
        <w:t>1.</w:t>
      </w:r>
      <w:r>
        <w:rPr>
          <w:rFonts w:hint="eastAsia" w:ascii="宋体" w:hAnsi="宋体" w:cs="宋体"/>
          <w:color w:val="000000"/>
          <w:sz w:val="21"/>
          <w:szCs w:val="21"/>
        </w:rPr>
        <w:t>法定代表人身份证明书；</w:t>
      </w:r>
    </w:p>
    <w:p w14:paraId="40334EAB">
      <w:pPr>
        <w:shd w:val="clear"/>
        <w:spacing w:line="480" w:lineRule="auto"/>
        <w:ind w:left="458" w:leftChars="218"/>
        <w:rPr>
          <w:rFonts w:hint="eastAsia" w:ascii="宋体" w:hAnsi="宋体" w:cs="宋体"/>
          <w:color w:val="000000"/>
          <w:sz w:val="21"/>
          <w:szCs w:val="21"/>
        </w:rPr>
      </w:pPr>
      <w:r>
        <w:rPr>
          <w:rFonts w:hint="eastAsia" w:ascii="宋体" w:hAnsi="宋体" w:cs="宋体"/>
          <w:color w:val="000000"/>
          <w:sz w:val="21"/>
          <w:szCs w:val="21"/>
        </w:rPr>
        <w:t>2.法定代表人授权委托书；</w:t>
      </w:r>
    </w:p>
    <w:p w14:paraId="1959B44D">
      <w:pPr>
        <w:shd w:val="clear"/>
        <w:spacing w:line="480" w:lineRule="auto"/>
        <w:ind w:left="458" w:leftChars="218"/>
        <w:rPr>
          <w:rFonts w:ascii="宋体" w:hAnsi="宋体" w:cs="宋体"/>
          <w:color w:val="000000"/>
          <w:sz w:val="21"/>
          <w:szCs w:val="21"/>
        </w:rPr>
      </w:pPr>
      <w:r>
        <w:rPr>
          <w:rFonts w:hint="eastAsia" w:ascii="宋体" w:hAnsi="宋体" w:cs="宋体"/>
          <w:color w:val="000000"/>
          <w:sz w:val="21"/>
          <w:szCs w:val="21"/>
        </w:rPr>
        <w:t>3.资格审查资料；</w:t>
      </w:r>
    </w:p>
    <w:p w14:paraId="68A21A98">
      <w:pPr>
        <w:shd w:val="clear"/>
        <w:spacing w:line="480" w:lineRule="auto"/>
        <w:ind w:firstLine="420" w:firstLineChars="200"/>
        <w:rPr>
          <w:rFonts w:ascii="宋体" w:hAnsi="宋体" w:cs="宋体"/>
          <w:color w:val="000000"/>
          <w:sz w:val="21"/>
          <w:szCs w:val="21"/>
        </w:rPr>
      </w:pPr>
      <w:r>
        <w:rPr>
          <w:rFonts w:hint="eastAsia" w:ascii="宋体" w:hAnsi="宋体" w:cs="宋体"/>
          <w:color w:val="000000"/>
          <w:sz w:val="21"/>
          <w:szCs w:val="21"/>
        </w:rPr>
        <w:t>4.报价汇总表（首次报价）；</w:t>
      </w:r>
    </w:p>
    <w:p w14:paraId="5B2BDFFF">
      <w:pPr>
        <w:shd w:val="clear"/>
        <w:spacing w:line="480" w:lineRule="auto"/>
        <w:ind w:left="420"/>
        <w:rPr>
          <w:rFonts w:ascii="宋体" w:hAnsi="宋体" w:cs="宋体"/>
          <w:sz w:val="21"/>
          <w:szCs w:val="21"/>
        </w:rPr>
      </w:pPr>
      <w:r>
        <w:rPr>
          <w:rFonts w:hint="eastAsia" w:ascii="宋体" w:hAnsi="宋体" w:cs="宋体"/>
          <w:sz w:val="21"/>
          <w:szCs w:val="21"/>
        </w:rPr>
        <w:t>在此，授权代表宣布同意如下：</w:t>
      </w:r>
    </w:p>
    <w:p w14:paraId="3F779310">
      <w:pPr>
        <w:numPr>
          <w:ilvl w:val="0"/>
          <w:numId w:val="0"/>
        </w:numPr>
        <w:shd w:val="clear"/>
        <w:spacing w:line="480" w:lineRule="auto"/>
        <w:ind w:firstLine="420" w:firstLineChars="200"/>
        <w:rPr>
          <w:rFonts w:ascii="宋体" w:hAnsi="宋体" w:cs="宋体"/>
          <w:sz w:val="21"/>
          <w:szCs w:val="21"/>
        </w:rPr>
      </w:pPr>
      <w:r>
        <w:rPr>
          <w:rFonts w:hint="default" w:ascii="宋体" w:hAnsi="宋体" w:eastAsia="宋体" w:cs="宋体"/>
          <w:kern w:val="2"/>
          <w:sz w:val="21"/>
          <w:szCs w:val="21"/>
          <w:lang w:val="en-US" w:eastAsia="zh-CN" w:bidi="ar-SA"/>
        </w:rPr>
        <w:t>1</w:t>
      </w:r>
      <w:r>
        <w:rPr>
          <w:rFonts w:hint="eastAsia" w:ascii="宋体" w:hAnsi="宋体" w:cs="宋体"/>
          <w:kern w:val="2"/>
          <w:sz w:val="21"/>
          <w:szCs w:val="21"/>
          <w:lang w:val="en-US" w:eastAsia="zh-CN" w:bidi="ar-SA"/>
        </w:rPr>
        <w:t>.</w:t>
      </w:r>
      <w:r>
        <w:rPr>
          <w:rFonts w:hint="eastAsia" w:ascii="宋体" w:hAnsi="宋体" w:cs="宋体"/>
          <w:sz w:val="21"/>
          <w:szCs w:val="21"/>
        </w:rPr>
        <w:t>将按竞争性谈判文件的约定履行合同责任和义务；</w:t>
      </w:r>
    </w:p>
    <w:p w14:paraId="506A69B8">
      <w:pPr>
        <w:numPr>
          <w:ilvl w:val="0"/>
          <w:numId w:val="0"/>
        </w:numPr>
        <w:shd w:val="clear"/>
        <w:spacing w:line="480" w:lineRule="auto"/>
        <w:ind w:firstLine="420" w:firstLineChars="200"/>
        <w:rPr>
          <w:rFonts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已详细审查全部竞争性谈判文件，包括</w:t>
      </w:r>
      <w:r>
        <w:rPr>
          <w:rFonts w:hint="eastAsia" w:ascii="宋体" w:hAnsi="宋体" w:cs="宋体"/>
          <w:sz w:val="21"/>
          <w:szCs w:val="21"/>
          <w:u w:val="single"/>
        </w:rPr>
        <w:t>（补遗书）（如果有的话）</w:t>
      </w:r>
      <w:r>
        <w:rPr>
          <w:rFonts w:hint="eastAsia" w:ascii="宋体" w:hAnsi="宋体" w:cs="宋体"/>
          <w:sz w:val="21"/>
          <w:szCs w:val="21"/>
        </w:rPr>
        <w:t>；我们完全理解并同意放弃对这方面有不明及误解的</w:t>
      </w:r>
      <w:r>
        <w:rPr>
          <w:rFonts w:hint="eastAsia" w:ascii="宋体" w:hAnsi="宋体" w:cs="宋体"/>
          <w:sz w:val="21"/>
          <w:szCs w:val="21"/>
          <w:lang w:eastAsia="zh-CN"/>
        </w:rPr>
        <w:t>权利</w:t>
      </w:r>
      <w:r>
        <w:rPr>
          <w:rFonts w:hint="eastAsia" w:ascii="宋体" w:hAnsi="宋体" w:cs="宋体"/>
          <w:sz w:val="21"/>
          <w:szCs w:val="21"/>
        </w:rPr>
        <w:t>；</w:t>
      </w:r>
    </w:p>
    <w:p w14:paraId="23348D05">
      <w:pPr>
        <w:numPr>
          <w:ilvl w:val="0"/>
          <w:numId w:val="0"/>
        </w:numPr>
        <w:shd w:val="clear"/>
        <w:spacing w:line="480" w:lineRule="auto"/>
        <w:ind w:left="780" w:leftChars="200" w:hanging="360" w:firstLineChars="0"/>
        <w:rPr>
          <w:rFonts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rPr>
        <w:t>同意提供按贵方可能要求的与其谈判有关的一切数据或资料；</w:t>
      </w:r>
    </w:p>
    <w:p w14:paraId="54BB30EC">
      <w:pPr>
        <w:numPr>
          <w:ilvl w:val="0"/>
          <w:numId w:val="0"/>
        </w:numPr>
        <w:shd w:val="clear"/>
        <w:spacing w:line="480" w:lineRule="auto"/>
        <w:ind w:left="780" w:leftChars="200" w:hanging="360" w:firstLineChars="0"/>
        <w:rPr>
          <w:rFonts w:ascii="宋体" w:hAnsi="宋体" w:cs="宋体"/>
          <w:sz w:val="21"/>
          <w:szCs w:val="21"/>
        </w:rPr>
      </w:pPr>
      <w:r>
        <w:rPr>
          <w:rFonts w:hint="eastAsia" w:ascii="宋体" w:hAnsi="宋体" w:cs="宋体"/>
          <w:sz w:val="21"/>
          <w:szCs w:val="21"/>
          <w:lang w:val="en-US" w:eastAsia="zh-CN"/>
        </w:rPr>
        <w:t>4.</w:t>
      </w:r>
      <w:r>
        <w:rPr>
          <w:rFonts w:hint="eastAsia" w:ascii="宋体" w:hAnsi="宋体" w:cs="宋体"/>
          <w:sz w:val="21"/>
          <w:szCs w:val="21"/>
        </w:rPr>
        <w:t>与本谈判有关的一切正式往来信函请寄：__________________________</w:t>
      </w:r>
    </w:p>
    <w:p w14:paraId="16CACE66">
      <w:pPr>
        <w:shd w:val="clear"/>
        <w:spacing w:line="480" w:lineRule="auto"/>
        <w:ind w:left="420"/>
        <w:rPr>
          <w:rFonts w:ascii="宋体" w:hAnsi="宋体" w:cs="宋体"/>
          <w:sz w:val="21"/>
          <w:szCs w:val="21"/>
        </w:rPr>
      </w:pPr>
      <w:r>
        <w:rPr>
          <w:rFonts w:hint="eastAsia" w:ascii="宋体" w:hAnsi="宋体" w:cs="宋体"/>
          <w:sz w:val="21"/>
          <w:szCs w:val="21"/>
        </w:rPr>
        <w:t>电话/传真：____________________ 电子函件：________________________</w:t>
      </w:r>
    </w:p>
    <w:p w14:paraId="5EC598B1">
      <w:pPr>
        <w:shd w:val="clear"/>
        <w:spacing w:line="480" w:lineRule="auto"/>
        <w:ind w:left="420"/>
        <w:rPr>
          <w:rFonts w:ascii="宋体" w:hAnsi="宋体" w:cs="宋体"/>
          <w:sz w:val="21"/>
          <w:szCs w:val="21"/>
        </w:rPr>
      </w:pPr>
      <w:r>
        <w:rPr>
          <w:rFonts w:hint="eastAsia" w:ascii="宋体" w:hAnsi="宋体" w:cs="宋体"/>
          <w:sz w:val="21"/>
          <w:szCs w:val="21"/>
        </w:rPr>
        <w:t>开户银行：_____________________ 账号/行号：________________________</w:t>
      </w:r>
    </w:p>
    <w:p w14:paraId="53B9A52A">
      <w:pPr>
        <w:shd w:val="clear"/>
        <w:spacing w:line="480" w:lineRule="auto"/>
        <w:ind w:left="420"/>
        <w:rPr>
          <w:rFonts w:hint="eastAsia" w:ascii="宋体" w:hAnsi="宋体" w:cs="宋体"/>
          <w:sz w:val="21"/>
          <w:szCs w:val="21"/>
        </w:rPr>
      </w:pPr>
    </w:p>
    <w:p w14:paraId="640DA6B3">
      <w:pPr>
        <w:shd w:val="clear"/>
        <w:spacing w:line="480" w:lineRule="auto"/>
        <w:ind w:left="420"/>
        <w:rPr>
          <w:rFonts w:hint="eastAsia" w:ascii="宋体" w:hAnsi="宋体" w:cs="宋体"/>
          <w:sz w:val="21"/>
          <w:szCs w:val="21"/>
        </w:rPr>
      </w:pPr>
    </w:p>
    <w:p w14:paraId="4F5B5068">
      <w:pPr>
        <w:shd w:val="clear"/>
        <w:spacing w:line="480" w:lineRule="auto"/>
        <w:ind w:left="420"/>
        <w:rPr>
          <w:rFonts w:hint="eastAsia" w:ascii="宋体" w:hAnsi="宋体" w:cs="宋体"/>
          <w:sz w:val="21"/>
          <w:szCs w:val="21"/>
        </w:rPr>
      </w:pPr>
    </w:p>
    <w:p w14:paraId="57E87905">
      <w:pPr>
        <w:shd w:val="clear"/>
        <w:spacing w:line="480" w:lineRule="auto"/>
        <w:ind w:left="420"/>
        <w:rPr>
          <w:rFonts w:hint="eastAsia" w:ascii="宋体" w:hAnsi="宋体" w:cs="宋体"/>
          <w:sz w:val="21"/>
          <w:szCs w:val="21"/>
        </w:rPr>
      </w:pPr>
    </w:p>
    <w:p w14:paraId="2D62847D">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28E7A4DA">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060D7B6D">
      <w:pPr>
        <w:shd w:val="clear"/>
        <w:spacing w:line="480" w:lineRule="auto"/>
        <w:ind w:left="420"/>
        <w:rPr>
          <w:rFonts w:ascii="宋体" w:hAnsi="宋体" w:cs="宋体"/>
          <w:sz w:val="21"/>
          <w:szCs w:val="21"/>
        </w:rPr>
      </w:pPr>
      <w:r>
        <w:rPr>
          <w:rFonts w:hint="eastAsia" w:ascii="宋体" w:hAnsi="宋体" w:cs="宋体"/>
          <w:sz w:val="21"/>
          <w:szCs w:val="21"/>
        </w:rPr>
        <w:t>日期：_________ 年_____月_____日</w:t>
      </w:r>
    </w:p>
    <w:p w14:paraId="12A878AE">
      <w:pPr>
        <w:shd w:val="clear"/>
        <w:spacing w:line="480" w:lineRule="auto"/>
        <w:ind w:left="420"/>
        <w:rPr>
          <w:rFonts w:ascii="宋体" w:hAnsi="宋体" w:cs="宋体"/>
          <w:sz w:val="21"/>
          <w:szCs w:val="21"/>
        </w:rPr>
      </w:pPr>
    </w:p>
    <w:p w14:paraId="7DEDD17F">
      <w:pPr>
        <w:shd w:val="clear"/>
        <w:spacing w:line="480" w:lineRule="auto"/>
        <w:jc w:val="center"/>
        <w:rPr>
          <w:rFonts w:ascii="宋体" w:hAnsi="宋体" w:cs="宋体"/>
          <w:b/>
          <w:spacing w:val="6"/>
          <w:kern w:val="15"/>
          <w:sz w:val="21"/>
          <w:szCs w:val="21"/>
        </w:rPr>
      </w:pPr>
      <w:r>
        <w:rPr>
          <w:rFonts w:hint="eastAsia" w:ascii="宋体" w:hAnsi="宋体" w:cs="宋体"/>
          <w:b/>
          <w:spacing w:val="6"/>
          <w:kern w:val="15"/>
          <w:sz w:val="21"/>
          <w:szCs w:val="21"/>
          <w:lang w:val="en-US" w:eastAsia="zh-CN"/>
        </w:rPr>
        <w:t>2</w:t>
      </w:r>
      <w:r>
        <w:rPr>
          <w:rFonts w:hint="eastAsia" w:ascii="宋体" w:hAnsi="宋体" w:cs="宋体"/>
          <w:b/>
          <w:spacing w:val="6"/>
          <w:kern w:val="15"/>
          <w:sz w:val="21"/>
          <w:szCs w:val="21"/>
          <w:lang w:eastAsia="zh-CN"/>
        </w:rPr>
        <w:t>.</w:t>
      </w:r>
      <w:r>
        <w:rPr>
          <w:rFonts w:hint="eastAsia" w:ascii="宋体" w:hAnsi="宋体" w:cs="宋体"/>
          <w:b/>
          <w:spacing w:val="6"/>
          <w:kern w:val="15"/>
          <w:sz w:val="21"/>
          <w:szCs w:val="21"/>
        </w:rPr>
        <w:t>法定代表人身份证明书</w:t>
      </w:r>
      <w:r>
        <w:rPr>
          <w:rFonts w:hint="eastAsia" w:ascii="宋体" w:hAnsi="宋体" w:cs="宋体"/>
          <w:b/>
          <w:spacing w:val="6"/>
          <w:kern w:val="15"/>
          <w:sz w:val="21"/>
          <w:szCs w:val="21"/>
          <w:lang w:eastAsia="zh-CN"/>
        </w:rPr>
        <w:t>（</w:t>
      </w:r>
      <w:r>
        <w:rPr>
          <w:rFonts w:hint="eastAsia" w:ascii="宋体" w:hAnsi="宋体" w:cs="宋体"/>
          <w:b/>
          <w:spacing w:val="6"/>
          <w:kern w:val="15"/>
          <w:sz w:val="21"/>
          <w:szCs w:val="21"/>
        </w:rPr>
        <w:t>格式</w:t>
      </w:r>
      <w:r>
        <w:rPr>
          <w:rFonts w:hint="eastAsia" w:ascii="宋体" w:hAnsi="宋体" w:cs="宋体"/>
          <w:b/>
          <w:spacing w:val="6"/>
          <w:kern w:val="15"/>
          <w:sz w:val="21"/>
          <w:szCs w:val="21"/>
          <w:lang w:eastAsia="zh-CN"/>
        </w:rPr>
        <w:t>）</w:t>
      </w:r>
    </w:p>
    <w:p w14:paraId="711A06E8">
      <w:pPr>
        <w:shd w:val="clear"/>
        <w:spacing w:line="480" w:lineRule="auto"/>
        <w:ind w:firstLine="357"/>
        <w:rPr>
          <w:rFonts w:ascii="宋体" w:hAnsi="宋体" w:cs="宋体"/>
          <w:sz w:val="21"/>
          <w:szCs w:val="21"/>
        </w:rPr>
      </w:pPr>
    </w:p>
    <w:p w14:paraId="483F75D1">
      <w:pPr>
        <w:shd w:val="clear"/>
        <w:ind w:firstLine="840" w:firstLineChars="400"/>
        <w:rPr>
          <w:rFonts w:ascii="宋体" w:hAnsi="宋体" w:cs="宋体"/>
          <w:position w:val="6"/>
          <w:sz w:val="21"/>
          <w:szCs w:val="21"/>
        </w:rPr>
      </w:pPr>
      <w:r>
        <w:rPr>
          <w:rFonts w:hint="eastAsia" w:ascii="宋体" w:hAnsi="宋体" w:cs="宋体"/>
          <w:position w:val="6"/>
          <w:sz w:val="21"/>
          <w:szCs w:val="21"/>
        </w:rPr>
        <w:t>单位名称：</w:t>
      </w:r>
    </w:p>
    <w:p w14:paraId="14D12E8B">
      <w:pPr>
        <w:shd w:val="clear"/>
        <w:ind w:firstLine="420" w:firstLineChars="200"/>
        <w:rPr>
          <w:rFonts w:ascii="宋体" w:hAnsi="宋体" w:cs="宋体"/>
          <w:position w:val="6"/>
          <w:sz w:val="21"/>
          <w:szCs w:val="21"/>
        </w:rPr>
      </w:pPr>
    </w:p>
    <w:p w14:paraId="3D80E24F">
      <w:pPr>
        <w:shd w:val="clear"/>
        <w:ind w:firstLine="840" w:firstLineChars="400"/>
        <w:rPr>
          <w:rFonts w:ascii="宋体" w:hAnsi="宋体" w:cs="宋体"/>
          <w:position w:val="6"/>
          <w:sz w:val="21"/>
          <w:szCs w:val="21"/>
        </w:rPr>
      </w:pPr>
      <w:r>
        <w:rPr>
          <w:rFonts w:hint="eastAsia" w:ascii="宋体" w:hAnsi="宋体" w:cs="宋体"/>
          <w:position w:val="6"/>
          <w:sz w:val="21"/>
          <w:szCs w:val="21"/>
        </w:rPr>
        <w:t>单位性质：</w:t>
      </w:r>
    </w:p>
    <w:p w14:paraId="15E065AC">
      <w:pPr>
        <w:shd w:val="clear"/>
        <w:ind w:firstLine="420" w:firstLineChars="200"/>
        <w:rPr>
          <w:rFonts w:ascii="宋体" w:hAnsi="宋体" w:cs="宋体"/>
          <w:position w:val="6"/>
          <w:sz w:val="21"/>
          <w:szCs w:val="21"/>
        </w:rPr>
      </w:pPr>
    </w:p>
    <w:p w14:paraId="6AE14DAF">
      <w:pPr>
        <w:shd w:val="clear"/>
        <w:ind w:firstLine="840" w:firstLineChars="400"/>
        <w:rPr>
          <w:rFonts w:ascii="宋体" w:hAnsi="宋体" w:cs="宋体"/>
          <w:position w:val="6"/>
          <w:sz w:val="21"/>
          <w:szCs w:val="21"/>
        </w:rPr>
      </w:pPr>
      <w:r>
        <w:rPr>
          <w:rFonts w:hint="eastAsia" w:ascii="宋体" w:hAnsi="宋体" w:cs="宋体"/>
          <w:position w:val="6"/>
          <w:sz w:val="21"/>
          <w:szCs w:val="21"/>
        </w:rPr>
        <w:t>地址：</w:t>
      </w:r>
    </w:p>
    <w:p w14:paraId="41F820E8">
      <w:pPr>
        <w:shd w:val="clear"/>
        <w:ind w:firstLine="420" w:firstLineChars="200"/>
        <w:rPr>
          <w:rFonts w:ascii="宋体" w:hAnsi="宋体" w:cs="宋体"/>
          <w:position w:val="6"/>
          <w:sz w:val="21"/>
          <w:szCs w:val="21"/>
        </w:rPr>
      </w:pPr>
    </w:p>
    <w:p w14:paraId="594D9663">
      <w:pPr>
        <w:shd w:val="clear"/>
        <w:ind w:firstLine="840" w:firstLineChars="400"/>
        <w:rPr>
          <w:rFonts w:ascii="宋体" w:hAnsi="宋体" w:cs="宋体"/>
          <w:position w:val="6"/>
          <w:sz w:val="21"/>
          <w:szCs w:val="21"/>
        </w:rPr>
      </w:pPr>
      <w:r>
        <w:rPr>
          <w:rFonts w:hint="eastAsia" w:ascii="宋体" w:hAnsi="宋体" w:cs="宋体"/>
          <w:position w:val="6"/>
          <w:sz w:val="21"/>
          <w:szCs w:val="21"/>
        </w:rPr>
        <w:t>成立时间：  年  月   日</w:t>
      </w:r>
    </w:p>
    <w:p w14:paraId="0756505E">
      <w:pPr>
        <w:shd w:val="clear"/>
        <w:ind w:firstLine="420" w:firstLineChars="200"/>
        <w:rPr>
          <w:rFonts w:ascii="宋体" w:hAnsi="宋体" w:cs="宋体"/>
          <w:position w:val="6"/>
          <w:sz w:val="21"/>
          <w:szCs w:val="21"/>
        </w:rPr>
      </w:pPr>
    </w:p>
    <w:p w14:paraId="017F289D">
      <w:pPr>
        <w:shd w:val="clear"/>
        <w:ind w:firstLine="840" w:firstLineChars="400"/>
        <w:rPr>
          <w:rFonts w:ascii="宋体" w:hAnsi="宋体" w:cs="宋体"/>
          <w:position w:val="6"/>
          <w:sz w:val="21"/>
          <w:szCs w:val="21"/>
        </w:rPr>
      </w:pPr>
      <w:r>
        <w:rPr>
          <w:rFonts w:hint="eastAsia" w:ascii="宋体" w:hAnsi="宋体" w:cs="宋体"/>
          <w:position w:val="6"/>
          <w:sz w:val="21"/>
          <w:szCs w:val="21"/>
        </w:rPr>
        <w:t>经营期限：</w:t>
      </w:r>
    </w:p>
    <w:p w14:paraId="21ADCEAD">
      <w:pPr>
        <w:shd w:val="clear"/>
        <w:ind w:firstLine="420" w:firstLineChars="200"/>
        <w:rPr>
          <w:rFonts w:ascii="宋体" w:hAnsi="宋体" w:cs="宋体"/>
          <w:position w:val="6"/>
          <w:sz w:val="21"/>
          <w:szCs w:val="21"/>
        </w:rPr>
      </w:pPr>
    </w:p>
    <w:p w14:paraId="0C390DCE">
      <w:pPr>
        <w:shd w:val="clear"/>
        <w:ind w:firstLine="840" w:firstLineChars="400"/>
        <w:rPr>
          <w:rFonts w:ascii="宋体" w:hAnsi="宋体" w:cs="宋体"/>
          <w:position w:val="6"/>
          <w:sz w:val="21"/>
          <w:szCs w:val="21"/>
        </w:rPr>
      </w:pPr>
      <w:r>
        <w:rPr>
          <w:rFonts w:hint="eastAsia" w:ascii="宋体" w:hAnsi="宋体" w:cs="宋体"/>
          <w:position w:val="6"/>
          <w:sz w:val="21"/>
          <w:szCs w:val="21"/>
        </w:rPr>
        <w:t>姓名：  性别：  年龄：  职务：</w:t>
      </w:r>
    </w:p>
    <w:p w14:paraId="2A4A5F19">
      <w:pPr>
        <w:shd w:val="clear"/>
        <w:ind w:firstLine="420" w:firstLineChars="200"/>
        <w:rPr>
          <w:rFonts w:ascii="宋体" w:hAnsi="宋体" w:cs="宋体"/>
          <w:position w:val="6"/>
          <w:sz w:val="21"/>
          <w:szCs w:val="21"/>
        </w:rPr>
      </w:pPr>
    </w:p>
    <w:p w14:paraId="0189BF2E">
      <w:pPr>
        <w:shd w:val="clear"/>
        <w:ind w:firstLine="840" w:firstLineChars="400"/>
        <w:rPr>
          <w:rFonts w:ascii="宋体" w:hAnsi="宋体" w:cs="宋体"/>
          <w:position w:val="6"/>
          <w:sz w:val="21"/>
          <w:szCs w:val="21"/>
        </w:rPr>
      </w:pPr>
      <w:r>
        <w:rPr>
          <w:rFonts w:hint="eastAsia" w:ascii="宋体" w:hAnsi="宋体" w:cs="宋体"/>
          <w:position w:val="6"/>
          <w:sz w:val="21"/>
          <w:szCs w:val="21"/>
        </w:rPr>
        <w:t xml:space="preserve">系  </w:t>
      </w:r>
      <w:r>
        <w:rPr>
          <w:rFonts w:hint="eastAsia" w:ascii="宋体" w:hAnsi="宋体" w:cs="宋体"/>
          <w:position w:val="6"/>
          <w:sz w:val="21"/>
          <w:szCs w:val="21"/>
          <w:u w:val="single"/>
        </w:rPr>
        <w:t xml:space="preserve">      </w:t>
      </w:r>
      <w:r>
        <w:rPr>
          <w:rFonts w:hint="eastAsia" w:ascii="宋体" w:hAnsi="宋体" w:cs="宋体"/>
          <w:position w:val="6"/>
          <w:sz w:val="21"/>
          <w:szCs w:val="21"/>
          <w:u w:val="single"/>
          <w:lang w:eastAsia="zh-CN"/>
        </w:rPr>
        <w:t>（</w:t>
      </w:r>
      <w:r>
        <w:rPr>
          <w:rFonts w:hint="eastAsia" w:ascii="宋体" w:hAnsi="宋体" w:cs="宋体"/>
          <w:position w:val="6"/>
          <w:sz w:val="21"/>
          <w:szCs w:val="21"/>
          <w:u w:val="single"/>
        </w:rPr>
        <w:t>供应商单位名称</w:t>
      </w:r>
      <w:r>
        <w:rPr>
          <w:rFonts w:hint="eastAsia" w:ascii="宋体" w:hAnsi="宋体" w:cs="宋体"/>
          <w:position w:val="6"/>
          <w:sz w:val="21"/>
          <w:szCs w:val="21"/>
          <w:u w:val="single"/>
          <w:lang w:eastAsia="zh-CN"/>
        </w:rPr>
        <w:t>）</w:t>
      </w:r>
      <w:r>
        <w:rPr>
          <w:rFonts w:hint="eastAsia" w:ascii="宋体" w:hAnsi="宋体" w:cs="宋体"/>
          <w:position w:val="6"/>
          <w:sz w:val="21"/>
          <w:szCs w:val="21"/>
          <w:u w:val="single"/>
        </w:rPr>
        <w:t xml:space="preserve">       </w:t>
      </w:r>
      <w:r>
        <w:rPr>
          <w:rFonts w:hint="eastAsia" w:ascii="宋体" w:hAnsi="宋体" w:cs="宋体"/>
          <w:position w:val="6"/>
          <w:sz w:val="21"/>
          <w:szCs w:val="21"/>
        </w:rPr>
        <w:t xml:space="preserve">  的法定代表人。</w:t>
      </w:r>
    </w:p>
    <w:p w14:paraId="7E68F461">
      <w:pPr>
        <w:shd w:val="clear"/>
        <w:ind w:firstLine="420" w:firstLineChars="200"/>
        <w:rPr>
          <w:rFonts w:ascii="宋体" w:hAnsi="宋体" w:cs="宋体"/>
          <w:position w:val="6"/>
          <w:sz w:val="21"/>
          <w:szCs w:val="21"/>
        </w:rPr>
      </w:pPr>
    </w:p>
    <w:p w14:paraId="294968AF">
      <w:pPr>
        <w:shd w:val="clear"/>
        <w:ind w:firstLine="840" w:firstLineChars="400"/>
        <w:rPr>
          <w:rFonts w:ascii="宋体" w:hAnsi="宋体" w:cs="宋体"/>
          <w:position w:val="6"/>
          <w:sz w:val="21"/>
          <w:szCs w:val="21"/>
        </w:rPr>
      </w:pPr>
      <w:r>
        <w:rPr>
          <w:rFonts w:hint="eastAsia" w:ascii="宋体" w:hAnsi="宋体" w:cs="宋体"/>
          <w:position w:val="6"/>
          <w:sz w:val="21"/>
          <w:szCs w:val="21"/>
        </w:rPr>
        <w:t>特此证明。</w:t>
      </w:r>
    </w:p>
    <w:p w14:paraId="66AF7707">
      <w:pPr>
        <w:shd w:val="clear"/>
        <w:spacing w:line="480" w:lineRule="auto"/>
        <w:ind w:firstLine="420" w:firstLineChars="200"/>
        <w:rPr>
          <w:rFonts w:ascii="宋体" w:hAnsi="宋体" w:cs="宋体"/>
          <w:position w:val="6"/>
          <w:sz w:val="21"/>
          <w:szCs w:val="21"/>
        </w:rPr>
      </w:pPr>
    </w:p>
    <w:p w14:paraId="5F67106C">
      <w:pPr>
        <w:shd w:val="clear"/>
        <w:spacing w:line="480" w:lineRule="auto"/>
        <w:ind w:firstLine="840" w:firstLineChars="400"/>
        <w:rPr>
          <w:rFonts w:ascii="宋体" w:hAnsi="宋体" w:cs="宋体"/>
          <w:position w:val="6"/>
          <w:sz w:val="21"/>
          <w:szCs w:val="21"/>
        </w:rPr>
      </w:pPr>
      <w:r>
        <w:rPr>
          <w:rFonts w:hint="eastAsia" w:ascii="宋体" w:hAnsi="宋体" w:cs="宋体"/>
          <w:position w:val="6"/>
          <w:sz w:val="21"/>
          <w:szCs w:val="21"/>
        </w:rPr>
        <w:t>正面                             反面</w:t>
      </w:r>
    </w:p>
    <w:p w14:paraId="5AF08AEA">
      <w:pPr>
        <w:shd w:val="clear"/>
        <w:spacing w:line="480" w:lineRule="auto"/>
        <w:ind w:firstLine="480"/>
        <w:rPr>
          <w:rFonts w:ascii="宋体" w:hAnsi="宋体" w:eastAsia="仿宋_GB2312" w:cs="宋体"/>
          <w:sz w:val="21"/>
          <w:szCs w:val="21"/>
        </w:rPr>
      </w:pPr>
      <w:r>
        <w:rPr>
          <w:rFonts w:hint="eastAsia" w:ascii="宋体" w:hAnsi="宋体" w:eastAsia="仿宋_GB2312" w:cs="宋体"/>
          <w:sz w:val="21"/>
          <w:szCs w:val="21"/>
          <w:lang w:val="en-US" w:eastAsia="zh-CN"/>
        </w:rPr>
        <w:t xml:space="preserve">   </w:t>
      </w:r>
      <w:r>
        <w:rPr>
          <w:rFonts w:ascii="宋体" w:hAnsi="宋体" w:eastAsia="仿宋_GB2312" w:cs="宋体"/>
          <w:sz w:val="21"/>
          <w:szCs w:val="21"/>
        </w:rPr>
        <w:drawing>
          <wp:inline distT="0" distB="0" distL="0" distR="0">
            <wp:extent cx="2098675" cy="1257300"/>
            <wp:effectExtent l="0" t="0" r="15875" b="0"/>
            <wp:docPr id="1" name="图片 1" descr="http://www.wuhai.gov.cn/../../DOCUME~1/ADMINI~1/LOCALS~1/Temp/ksohtml/wps_clip_image-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wuhai.gov.cn/../../DOCUME~1/ADMINI~1/LOCALS~1/Temp/ksohtml/wps_clip_image-2720.png"/>
                    <pic:cNvPicPr>
                      <a:picLocks noChangeAspect="1" noChangeArrowheads="1"/>
                    </pic:cNvPicPr>
                  </pic:nvPicPr>
                  <pic:blipFill>
                    <a:blip r:embed="rId14" r:link="rId15" cstate="print"/>
                    <a:srcRect/>
                    <a:stretch>
                      <a:fillRect/>
                    </a:stretch>
                  </pic:blipFill>
                  <pic:spPr>
                    <a:xfrm>
                      <a:off x="0" y="0"/>
                      <a:ext cx="2098675" cy="1257300"/>
                    </a:xfrm>
                    <a:prstGeom prst="rect">
                      <a:avLst/>
                    </a:prstGeom>
                    <a:noFill/>
                    <a:ln w="9525">
                      <a:noFill/>
                      <a:miter lim="800000"/>
                      <a:headEnd/>
                      <a:tailEnd/>
                    </a:ln>
                  </pic:spPr>
                </pic:pic>
              </a:graphicData>
            </a:graphic>
          </wp:inline>
        </w:drawing>
      </w:r>
      <w:r>
        <w:rPr>
          <w:rFonts w:ascii="宋体" w:hAnsi="宋体" w:eastAsia="仿宋_GB2312" w:cs="宋体"/>
          <w:sz w:val="21"/>
          <w:szCs w:val="21"/>
        </w:rPr>
        <w:drawing>
          <wp:inline distT="0" distB="0" distL="0" distR="0">
            <wp:extent cx="2098675" cy="1257300"/>
            <wp:effectExtent l="0" t="0" r="15875" b="0"/>
            <wp:docPr id="2" name="图片 2" descr="http://www.wuhai.gov.cn/../../DOCUME~1/ADMINI~1/LOCALS~1/Temp/ksohtml/wps_clip_image-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wuhai.gov.cn/../../DOCUME~1/ADMINI~1/LOCALS~1/Temp/ksohtml/wps_clip_image-2720.png"/>
                    <pic:cNvPicPr>
                      <a:picLocks noChangeAspect="1" noChangeArrowheads="1"/>
                    </pic:cNvPicPr>
                  </pic:nvPicPr>
                  <pic:blipFill>
                    <a:blip r:embed="rId14" r:link="rId15" cstate="print"/>
                    <a:srcRect/>
                    <a:stretch>
                      <a:fillRect/>
                    </a:stretch>
                  </pic:blipFill>
                  <pic:spPr>
                    <a:xfrm>
                      <a:off x="0" y="0"/>
                      <a:ext cx="2098675" cy="1257300"/>
                    </a:xfrm>
                    <a:prstGeom prst="rect">
                      <a:avLst/>
                    </a:prstGeom>
                    <a:noFill/>
                    <a:ln w="9525">
                      <a:noFill/>
                      <a:miter lim="800000"/>
                      <a:headEnd/>
                      <a:tailEnd/>
                    </a:ln>
                  </pic:spPr>
                </pic:pic>
              </a:graphicData>
            </a:graphic>
          </wp:inline>
        </w:drawing>
      </w:r>
    </w:p>
    <w:p w14:paraId="439F9C1E">
      <w:pPr>
        <w:shd w:val="clear"/>
        <w:spacing w:line="480" w:lineRule="auto"/>
        <w:rPr>
          <w:rFonts w:ascii="宋体" w:hAnsi="宋体" w:eastAsia="仿宋_GB2312" w:cs="宋体"/>
          <w:sz w:val="21"/>
          <w:szCs w:val="21"/>
        </w:rPr>
      </w:pPr>
    </w:p>
    <w:p w14:paraId="6E4D2983">
      <w:pPr>
        <w:shd w:val="clear"/>
        <w:spacing w:line="480" w:lineRule="auto"/>
        <w:ind w:firstLine="840" w:firstLineChars="400"/>
        <w:rPr>
          <w:rFonts w:ascii="宋体" w:hAnsi="宋体" w:cs="宋体"/>
          <w:position w:val="6"/>
          <w:sz w:val="21"/>
          <w:szCs w:val="21"/>
        </w:rPr>
      </w:pPr>
      <w:r>
        <w:rPr>
          <w:rFonts w:hint="eastAsia" w:ascii="宋体" w:hAnsi="宋体" w:cs="宋体"/>
          <w:position w:val="6"/>
          <w:sz w:val="21"/>
          <w:szCs w:val="21"/>
        </w:rPr>
        <w:t>供应商：（盖章）</w:t>
      </w:r>
    </w:p>
    <w:p w14:paraId="432967FE">
      <w:pPr>
        <w:shd w:val="clear"/>
        <w:spacing w:line="480" w:lineRule="auto"/>
        <w:ind w:firstLine="420" w:firstLineChars="200"/>
        <w:rPr>
          <w:rFonts w:ascii="宋体" w:hAnsi="宋体" w:cs="宋体"/>
          <w:position w:val="6"/>
          <w:sz w:val="21"/>
          <w:szCs w:val="21"/>
        </w:rPr>
      </w:pPr>
    </w:p>
    <w:p w14:paraId="6E187554">
      <w:pPr>
        <w:shd w:val="clear"/>
        <w:spacing w:line="480" w:lineRule="auto"/>
        <w:ind w:firstLine="840" w:firstLineChars="400"/>
        <w:rPr>
          <w:rFonts w:ascii="宋体" w:hAnsi="宋体" w:cs="宋体"/>
          <w:position w:val="6"/>
          <w:sz w:val="21"/>
          <w:szCs w:val="21"/>
        </w:rPr>
      </w:pPr>
      <w:r>
        <w:rPr>
          <w:rFonts w:hint="eastAsia" w:ascii="宋体" w:hAnsi="宋体" w:cs="宋体"/>
          <w:position w:val="6"/>
          <w:sz w:val="21"/>
          <w:szCs w:val="21"/>
        </w:rPr>
        <w:t>日期：  年  月  日</w:t>
      </w:r>
    </w:p>
    <w:p w14:paraId="30D6CB9B">
      <w:pPr>
        <w:pStyle w:val="34"/>
        <w:shd w:val="clear"/>
        <w:ind w:firstLine="400"/>
        <w:rPr>
          <w:rFonts w:hAnsi="宋体" w:cs="宋体"/>
          <w:position w:val="6"/>
          <w:sz w:val="21"/>
          <w:szCs w:val="21"/>
        </w:rPr>
      </w:pPr>
    </w:p>
    <w:p w14:paraId="0ED40241">
      <w:pPr>
        <w:shd w:val="clear"/>
        <w:spacing w:line="480" w:lineRule="auto"/>
        <w:rPr>
          <w:rFonts w:ascii="宋体" w:hAnsi="宋体" w:cs="宋体"/>
          <w:b/>
          <w:spacing w:val="6"/>
          <w:kern w:val="15"/>
          <w:sz w:val="21"/>
          <w:szCs w:val="21"/>
        </w:rPr>
      </w:pPr>
    </w:p>
    <w:p w14:paraId="15C9C0EC">
      <w:pPr>
        <w:shd w:val="clear"/>
        <w:spacing w:line="480" w:lineRule="auto"/>
        <w:rPr>
          <w:rFonts w:ascii="宋体" w:hAnsi="宋体" w:cs="宋体"/>
          <w:b/>
          <w:spacing w:val="6"/>
          <w:kern w:val="15"/>
          <w:sz w:val="21"/>
          <w:szCs w:val="21"/>
        </w:rPr>
      </w:pPr>
    </w:p>
    <w:p w14:paraId="70754DBC">
      <w:pPr>
        <w:shd w:val="clear"/>
        <w:spacing w:line="480" w:lineRule="auto"/>
        <w:rPr>
          <w:rFonts w:ascii="宋体" w:hAnsi="宋体" w:cs="宋体"/>
          <w:b/>
          <w:spacing w:val="6"/>
          <w:kern w:val="15"/>
          <w:sz w:val="21"/>
          <w:szCs w:val="21"/>
        </w:rPr>
      </w:pPr>
    </w:p>
    <w:p w14:paraId="453F94D4">
      <w:pPr>
        <w:pStyle w:val="25"/>
      </w:pPr>
    </w:p>
    <w:p w14:paraId="5DDBCC97">
      <w:pPr>
        <w:pStyle w:val="25"/>
      </w:pPr>
    </w:p>
    <w:p w14:paraId="49878EFD">
      <w:pPr>
        <w:pStyle w:val="25"/>
      </w:pPr>
    </w:p>
    <w:p w14:paraId="50DA108F">
      <w:pPr>
        <w:shd w:val="clear"/>
        <w:spacing w:line="480" w:lineRule="auto"/>
        <w:jc w:val="center"/>
        <w:rPr>
          <w:rFonts w:ascii="宋体" w:hAnsi="宋体" w:cs="宋体"/>
          <w:b/>
          <w:spacing w:val="6"/>
          <w:kern w:val="15"/>
          <w:sz w:val="24"/>
          <w:szCs w:val="24"/>
        </w:rPr>
      </w:pPr>
      <w:r>
        <w:rPr>
          <w:rFonts w:hint="eastAsia" w:ascii="宋体" w:hAnsi="宋体" w:cs="宋体"/>
          <w:b/>
          <w:spacing w:val="6"/>
          <w:kern w:val="15"/>
          <w:sz w:val="24"/>
          <w:szCs w:val="24"/>
          <w:lang w:val="en-US" w:eastAsia="zh-CN"/>
        </w:rPr>
        <w:t>3</w:t>
      </w:r>
      <w:r>
        <w:rPr>
          <w:rFonts w:hint="eastAsia" w:ascii="宋体" w:hAnsi="宋体" w:cs="宋体"/>
          <w:b/>
          <w:spacing w:val="6"/>
          <w:kern w:val="15"/>
          <w:sz w:val="24"/>
          <w:szCs w:val="24"/>
          <w:lang w:eastAsia="zh-CN"/>
        </w:rPr>
        <w:t>.</w:t>
      </w:r>
      <w:r>
        <w:rPr>
          <w:rFonts w:hint="eastAsia" w:ascii="宋体" w:hAnsi="宋体" w:cs="宋体"/>
          <w:b/>
          <w:spacing w:val="6"/>
          <w:kern w:val="15"/>
          <w:sz w:val="24"/>
          <w:szCs w:val="24"/>
        </w:rPr>
        <w:t>法定代表人授权委托书（格式）</w:t>
      </w:r>
    </w:p>
    <w:p w14:paraId="36A8F87F">
      <w:pPr>
        <w:shd w:val="clear"/>
        <w:spacing w:line="480" w:lineRule="auto"/>
        <w:ind w:firstLine="480" w:firstLineChars="200"/>
        <w:rPr>
          <w:rFonts w:ascii="宋体" w:hAnsi="宋体" w:cs="宋体"/>
          <w:sz w:val="24"/>
          <w:szCs w:val="24"/>
        </w:rPr>
      </w:pPr>
    </w:p>
    <w:p w14:paraId="2D6A9202">
      <w:pPr>
        <w:shd w:val="clear"/>
        <w:spacing w:line="480" w:lineRule="auto"/>
        <w:ind w:firstLine="420" w:firstLineChars="200"/>
        <w:rPr>
          <w:rFonts w:ascii="宋体" w:hAnsi="宋体" w:cs="宋体"/>
          <w:position w:val="6"/>
          <w:sz w:val="21"/>
          <w:szCs w:val="21"/>
        </w:rPr>
      </w:pPr>
      <w:r>
        <w:rPr>
          <w:rFonts w:hint="eastAsia" w:ascii="宋体" w:hAnsi="宋体" w:cs="宋体"/>
          <w:position w:val="6"/>
          <w:sz w:val="21"/>
          <w:szCs w:val="21"/>
        </w:rPr>
        <w:t>本授权委托书声明：我</w:t>
      </w:r>
      <w:r>
        <w:rPr>
          <w:rFonts w:hint="eastAsia" w:ascii="宋体" w:hAnsi="宋体" w:cs="宋体"/>
          <w:position w:val="6"/>
          <w:sz w:val="21"/>
          <w:szCs w:val="21"/>
          <w:u w:val="single"/>
        </w:rPr>
        <w:t>（姓名）</w:t>
      </w:r>
      <w:r>
        <w:rPr>
          <w:rFonts w:hint="eastAsia" w:ascii="宋体" w:hAnsi="宋体" w:cs="宋体"/>
          <w:position w:val="6"/>
          <w:sz w:val="21"/>
          <w:szCs w:val="21"/>
        </w:rPr>
        <w:t>系</w:t>
      </w:r>
      <w:r>
        <w:rPr>
          <w:rFonts w:hint="eastAsia" w:ascii="宋体" w:hAnsi="宋体" w:cs="宋体"/>
          <w:position w:val="6"/>
          <w:sz w:val="21"/>
          <w:szCs w:val="21"/>
          <w:u w:val="single"/>
        </w:rPr>
        <w:t>（供应商名称）</w:t>
      </w:r>
      <w:r>
        <w:rPr>
          <w:rFonts w:hint="eastAsia" w:ascii="宋体" w:hAnsi="宋体" w:cs="宋体"/>
          <w:position w:val="6"/>
          <w:sz w:val="21"/>
          <w:szCs w:val="21"/>
        </w:rPr>
        <w:t>的法定代表人，现授权委托</w:t>
      </w:r>
      <w:r>
        <w:rPr>
          <w:rFonts w:hint="eastAsia" w:ascii="宋体" w:hAnsi="宋体" w:cs="宋体"/>
          <w:position w:val="6"/>
          <w:sz w:val="21"/>
          <w:szCs w:val="21"/>
          <w:u w:val="single"/>
        </w:rPr>
        <w:t>（单位名称）</w:t>
      </w:r>
      <w:r>
        <w:rPr>
          <w:rFonts w:hint="eastAsia" w:ascii="宋体" w:hAnsi="宋体" w:cs="宋体"/>
          <w:position w:val="6"/>
          <w:sz w:val="21"/>
          <w:szCs w:val="21"/>
        </w:rPr>
        <w:t>的</w:t>
      </w:r>
      <w:r>
        <w:rPr>
          <w:rFonts w:hint="eastAsia" w:ascii="宋体" w:hAnsi="宋体" w:cs="宋体"/>
          <w:position w:val="6"/>
          <w:sz w:val="21"/>
          <w:szCs w:val="21"/>
          <w:u w:val="single"/>
        </w:rPr>
        <w:t>（姓名）</w:t>
      </w:r>
      <w:r>
        <w:rPr>
          <w:rFonts w:hint="eastAsia" w:ascii="宋体" w:hAnsi="宋体" w:cs="宋体"/>
          <w:position w:val="6"/>
          <w:sz w:val="21"/>
          <w:szCs w:val="21"/>
        </w:rPr>
        <w:t>为我公司签署</w:t>
      </w:r>
      <w:r>
        <w:rPr>
          <w:rFonts w:hint="eastAsia" w:ascii="宋体" w:hAnsi="宋体" w:cs="宋体"/>
          <w:position w:val="6"/>
          <w:sz w:val="21"/>
          <w:szCs w:val="21"/>
          <w:u w:val="single"/>
        </w:rPr>
        <w:t xml:space="preserve">                </w:t>
      </w:r>
      <w:r>
        <w:rPr>
          <w:rFonts w:hint="eastAsia" w:ascii="宋体" w:hAnsi="宋体" w:cs="宋体"/>
          <w:position w:val="6"/>
          <w:sz w:val="21"/>
          <w:szCs w:val="21"/>
        </w:rPr>
        <w:t>项目的谈判响应文件的法定代表人授权委托代理人，我承认代理人全权代表我们签署的本项目的谈判响应文件的内容及其在谈判、评审中所签署的一切文件和处理与之有关的一切事务。</w:t>
      </w:r>
    </w:p>
    <w:p w14:paraId="7C85652D">
      <w:pPr>
        <w:shd w:val="clear"/>
        <w:spacing w:line="480" w:lineRule="auto"/>
        <w:ind w:firstLine="420" w:firstLineChars="200"/>
        <w:rPr>
          <w:rFonts w:ascii="宋体" w:hAnsi="宋体" w:cs="宋体"/>
          <w:position w:val="6"/>
          <w:sz w:val="21"/>
          <w:szCs w:val="21"/>
        </w:rPr>
      </w:pPr>
    </w:p>
    <w:p w14:paraId="6A79B26F">
      <w:pPr>
        <w:shd w:val="clear"/>
        <w:ind w:firstLine="420" w:firstLineChars="200"/>
        <w:rPr>
          <w:rFonts w:ascii="宋体" w:hAnsi="宋体" w:cs="宋体"/>
          <w:position w:val="6"/>
          <w:sz w:val="21"/>
          <w:szCs w:val="21"/>
        </w:rPr>
      </w:pPr>
      <w:r>
        <w:rPr>
          <w:rFonts w:hint="eastAsia" w:ascii="宋体" w:hAnsi="宋体" w:cs="宋体"/>
          <w:position w:val="6"/>
          <w:sz w:val="21"/>
          <w:szCs w:val="21"/>
        </w:rPr>
        <w:t>代理人无转委权。特此委托。</w:t>
      </w:r>
    </w:p>
    <w:p w14:paraId="3A7BCC09">
      <w:pPr>
        <w:shd w:val="clear"/>
        <w:ind w:firstLine="420" w:firstLineChars="200"/>
        <w:rPr>
          <w:rFonts w:ascii="宋体" w:hAnsi="宋体" w:cs="宋体"/>
          <w:position w:val="6"/>
          <w:sz w:val="21"/>
          <w:szCs w:val="21"/>
        </w:rPr>
      </w:pPr>
    </w:p>
    <w:p w14:paraId="4BDCD5C4">
      <w:pPr>
        <w:shd w:val="clear"/>
        <w:ind w:firstLine="420" w:firstLineChars="200"/>
        <w:rPr>
          <w:rFonts w:ascii="宋体" w:hAnsi="宋体" w:cs="宋体"/>
          <w:position w:val="6"/>
          <w:sz w:val="21"/>
          <w:szCs w:val="21"/>
        </w:rPr>
      </w:pPr>
    </w:p>
    <w:p w14:paraId="20A3B673">
      <w:pPr>
        <w:shd w:val="clear"/>
        <w:ind w:firstLine="420" w:firstLineChars="200"/>
        <w:rPr>
          <w:rFonts w:ascii="宋体" w:hAnsi="宋体" w:cs="宋体"/>
          <w:position w:val="6"/>
          <w:sz w:val="21"/>
          <w:szCs w:val="21"/>
        </w:rPr>
      </w:pPr>
      <w:r>
        <w:rPr>
          <w:rFonts w:hint="eastAsia" w:ascii="宋体" w:hAnsi="宋体" w:cs="宋体"/>
          <w:position w:val="6"/>
          <w:sz w:val="21"/>
          <w:szCs w:val="21"/>
        </w:rPr>
        <w:t>代理人：（签字）  性别：   年龄：</w:t>
      </w:r>
    </w:p>
    <w:p w14:paraId="462D4A1F">
      <w:pPr>
        <w:shd w:val="clear"/>
        <w:ind w:firstLine="420" w:firstLineChars="200"/>
        <w:rPr>
          <w:rFonts w:ascii="宋体" w:hAnsi="宋体" w:cs="宋体"/>
          <w:position w:val="6"/>
          <w:sz w:val="21"/>
          <w:szCs w:val="21"/>
        </w:rPr>
      </w:pPr>
    </w:p>
    <w:p w14:paraId="7FEE4240">
      <w:pPr>
        <w:shd w:val="clear"/>
        <w:ind w:firstLine="420" w:firstLineChars="200"/>
        <w:rPr>
          <w:rFonts w:ascii="宋体" w:hAnsi="宋体" w:cs="宋体"/>
          <w:position w:val="6"/>
          <w:sz w:val="21"/>
          <w:szCs w:val="21"/>
        </w:rPr>
      </w:pPr>
      <w:r>
        <w:rPr>
          <w:rFonts w:hint="eastAsia" w:ascii="宋体" w:hAnsi="宋体" w:cs="宋体"/>
          <w:position w:val="6"/>
          <w:sz w:val="21"/>
          <w:szCs w:val="21"/>
        </w:rPr>
        <w:t>身份证号码：                           职务：</w:t>
      </w:r>
    </w:p>
    <w:p w14:paraId="2D428956">
      <w:pPr>
        <w:shd w:val="clear"/>
        <w:spacing w:line="480" w:lineRule="auto"/>
        <w:ind w:firstLine="420" w:firstLineChars="200"/>
        <w:rPr>
          <w:rFonts w:hint="eastAsia" w:ascii="宋体" w:hAnsi="宋体" w:cs="宋体"/>
          <w:position w:val="6"/>
          <w:sz w:val="21"/>
          <w:szCs w:val="21"/>
        </w:rPr>
      </w:pPr>
    </w:p>
    <w:p w14:paraId="36B9DE9D">
      <w:pPr>
        <w:shd w:val="clear"/>
        <w:spacing w:line="480" w:lineRule="auto"/>
        <w:ind w:firstLine="420" w:firstLineChars="200"/>
        <w:rPr>
          <w:rFonts w:ascii="宋体" w:hAnsi="宋体" w:cs="宋体"/>
          <w:position w:val="6"/>
          <w:sz w:val="21"/>
          <w:szCs w:val="21"/>
        </w:rPr>
      </w:pPr>
      <w:r>
        <w:rPr>
          <w:rFonts w:hint="eastAsia" w:ascii="宋体" w:hAnsi="宋体" w:cs="宋体"/>
          <w:position w:val="6"/>
          <w:sz w:val="21"/>
          <w:szCs w:val="21"/>
        </w:rPr>
        <w:t xml:space="preserve">正面                              </w:t>
      </w:r>
      <w:r>
        <w:rPr>
          <w:rFonts w:hint="eastAsia" w:ascii="宋体" w:hAnsi="宋体" w:cs="宋体"/>
          <w:position w:val="6"/>
          <w:sz w:val="21"/>
          <w:szCs w:val="21"/>
          <w:lang w:val="en-US" w:eastAsia="zh-CN"/>
        </w:rPr>
        <w:t xml:space="preserve">    </w:t>
      </w:r>
      <w:r>
        <w:rPr>
          <w:rFonts w:hint="eastAsia" w:ascii="宋体" w:hAnsi="宋体" w:cs="宋体"/>
          <w:position w:val="6"/>
          <w:sz w:val="21"/>
          <w:szCs w:val="21"/>
        </w:rPr>
        <w:t xml:space="preserve"> 反面</w:t>
      </w:r>
    </w:p>
    <w:p w14:paraId="1C2A53E1">
      <w:pPr>
        <w:shd w:val="clear"/>
        <w:spacing w:line="480" w:lineRule="auto"/>
        <w:ind w:firstLine="480"/>
        <w:rPr>
          <w:rFonts w:ascii="宋体" w:hAnsi="宋体" w:eastAsia="仿宋_GB2312" w:cs="宋体"/>
          <w:sz w:val="21"/>
          <w:szCs w:val="21"/>
        </w:rPr>
      </w:pPr>
      <w:r>
        <w:rPr>
          <w:rFonts w:ascii="宋体" w:hAnsi="宋体" w:eastAsia="仿宋_GB2312" w:cs="宋体"/>
          <w:sz w:val="21"/>
          <w:szCs w:val="21"/>
        </w:rPr>
        <w:drawing>
          <wp:inline distT="0" distB="0" distL="0" distR="0">
            <wp:extent cx="2428875" cy="1454785"/>
            <wp:effectExtent l="0" t="0" r="9525" b="0"/>
            <wp:docPr id="3" name="图片 3" descr="http://www.wuhai.gov.cn/../../DOCUME~1/ADMINI~1/LOCALS~1/Temp/ksohtml/wps_clip_image-3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wuhai.gov.cn/../../DOCUME~1/ADMINI~1/LOCALS~1/Temp/ksohtml/wps_clip_image-3096.png"/>
                    <pic:cNvPicPr>
                      <a:picLocks noChangeAspect="1" noChangeArrowheads="1"/>
                    </pic:cNvPicPr>
                  </pic:nvPicPr>
                  <pic:blipFill>
                    <a:blip r:embed="rId14" r:link="rId15" cstate="print"/>
                    <a:srcRect/>
                    <a:stretch>
                      <a:fillRect/>
                    </a:stretch>
                  </pic:blipFill>
                  <pic:spPr>
                    <a:xfrm>
                      <a:off x="0" y="0"/>
                      <a:ext cx="2428875" cy="1454785"/>
                    </a:xfrm>
                    <a:prstGeom prst="rect">
                      <a:avLst/>
                    </a:prstGeom>
                    <a:noFill/>
                    <a:ln w="9525">
                      <a:noFill/>
                      <a:miter lim="800000"/>
                      <a:headEnd/>
                      <a:tailEnd/>
                    </a:ln>
                  </pic:spPr>
                </pic:pic>
              </a:graphicData>
            </a:graphic>
          </wp:inline>
        </w:drawing>
      </w:r>
      <w:r>
        <w:rPr>
          <w:rFonts w:ascii="宋体" w:hAnsi="宋体" w:eastAsia="仿宋_GB2312" w:cs="宋体"/>
          <w:sz w:val="21"/>
          <w:szCs w:val="21"/>
        </w:rPr>
        <w:drawing>
          <wp:inline distT="0" distB="0" distL="0" distR="0">
            <wp:extent cx="2416810" cy="1447800"/>
            <wp:effectExtent l="0" t="0" r="2540" b="0"/>
            <wp:docPr id="4" name="图片 4" descr="http://www.wuhai.gov.cn/../../DOCUME~1/ADMINI~1/LOCALS~1/Temp/ksohtml/wps_clip_image-3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www.wuhai.gov.cn/../../DOCUME~1/ADMINI~1/LOCALS~1/Temp/ksohtml/wps_clip_image-3096.png"/>
                    <pic:cNvPicPr>
                      <a:picLocks noChangeAspect="1" noChangeArrowheads="1"/>
                    </pic:cNvPicPr>
                  </pic:nvPicPr>
                  <pic:blipFill>
                    <a:blip r:embed="rId14" r:link="rId15" cstate="print"/>
                    <a:srcRect/>
                    <a:stretch>
                      <a:fillRect/>
                    </a:stretch>
                  </pic:blipFill>
                  <pic:spPr>
                    <a:xfrm>
                      <a:off x="0" y="0"/>
                      <a:ext cx="2416810" cy="1447800"/>
                    </a:xfrm>
                    <a:prstGeom prst="rect">
                      <a:avLst/>
                    </a:prstGeom>
                    <a:noFill/>
                    <a:ln w="9525">
                      <a:noFill/>
                      <a:miter lim="800000"/>
                      <a:headEnd/>
                      <a:tailEnd/>
                    </a:ln>
                  </pic:spPr>
                </pic:pic>
              </a:graphicData>
            </a:graphic>
          </wp:inline>
        </w:drawing>
      </w:r>
    </w:p>
    <w:p w14:paraId="7C8F701F">
      <w:pPr>
        <w:shd w:val="clear"/>
        <w:spacing w:line="480" w:lineRule="auto"/>
        <w:ind w:firstLine="420" w:firstLineChars="200"/>
        <w:rPr>
          <w:rFonts w:ascii="宋体" w:hAnsi="宋体" w:cs="宋体"/>
          <w:position w:val="6"/>
          <w:sz w:val="21"/>
          <w:szCs w:val="21"/>
        </w:rPr>
      </w:pPr>
      <w:r>
        <w:rPr>
          <w:rFonts w:hint="eastAsia" w:ascii="宋体" w:hAnsi="宋体" w:cs="宋体"/>
          <w:position w:val="6"/>
          <w:sz w:val="21"/>
          <w:szCs w:val="21"/>
        </w:rPr>
        <w:t>供应商：（盖章）</w:t>
      </w:r>
    </w:p>
    <w:p w14:paraId="15F80953">
      <w:pPr>
        <w:shd w:val="clear"/>
        <w:spacing w:line="480" w:lineRule="auto"/>
        <w:ind w:firstLine="420" w:firstLineChars="200"/>
        <w:rPr>
          <w:rFonts w:ascii="宋体" w:hAnsi="宋体" w:cs="宋体"/>
          <w:position w:val="6"/>
          <w:sz w:val="21"/>
          <w:szCs w:val="21"/>
        </w:rPr>
      </w:pPr>
    </w:p>
    <w:p w14:paraId="2754017C">
      <w:pPr>
        <w:shd w:val="clear"/>
        <w:spacing w:line="480" w:lineRule="auto"/>
        <w:ind w:firstLine="420" w:firstLineChars="200"/>
        <w:rPr>
          <w:rFonts w:ascii="宋体" w:hAnsi="宋体" w:cs="宋体"/>
          <w:position w:val="6"/>
          <w:sz w:val="21"/>
          <w:szCs w:val="21"/>
        </w:rPr>
      </w:pPr>
      <w:r>
        <w:rPr>
          <w:rFonts w:hint="eastAsia" w:ascii="宋体" w:hAnsi="宋体" w:cs="宋体"/>
          <w:position w:val="6"/>
          <w:sz w:val="21"/>
          <w:szCs w:val="21"/>
        </w:rPr>
        <w:t>法定代表人：（签字或盖章）</w:t>
      </w:r>
    </w:p>
    <w:p w14:paraId="6C5BC490">
      <w:pPr>
        <w:shd w:val="clear"/>
        <w:spacing w:line="480" w:lineRule="auto"/>
        <w:ind w:firstLine="420" w:firstLineChars="200"/>
        <w:rPr>
          <w:rFonts w:ascii="宋体" w:hAnsi="宋体" w:cs="宋体"/>
          <w:position w:val="6"/>
          <w:sz w:val="21"/>
          <w:szCs w:val="21"/>
        </w:rPr>
      </w:pPr>
    </w:p>
    <w:p w14:paraId="0659908C">
      <w:pPr>
        <w:shd w:val="clear"/>
        <w:spacing w:line="480" w:lineRule="auto"/>
        <w:ind w:firstLine="420" w:firstLineChars="200"/>
        <w:rPr>
          <w:rFonts w:hint="eastAsia" w:ascii="宋体" w:hAnsi="宋体" w:cs="宋体"/>
          <w:position w:val="6"/>
          <w:sz w:val="21"/>
          <w:szCs w:val="21"/>
        </w:rPr>
      </w:pPr>
      <w:r>
        <w:rPr>
          <w:rFonts w:hint="eastAsia" w:ascii="宋体" w:hAnsi="宋体" w:cs="宋体"/>
          <w:position w:val="6"/>
          <w:sz w:val="21"/>
          <w:szCs w:val="21"/>
        </w:rPr>
        <w:t>授权委托日期：  年  月  日</w:t>
      </w:r>
    </w:p>
    <w:p w14:paraId="3B31C51C">
      <w:pPr>
        <w:pStyle w:val="12"/>
      </w:pPr>
    </w:p>
    <w:p w14:paraId="0F99F65B">
      <w:pPr>
        <w:shd w:val="clear"/>
        <w:spacing w:line="480" w:lineRule="auto"/>
        <w:rPr>
          <w:rFonts w:hint="eastAsia" w:ascii="宋体" w:hAnsi="宋体" w:cs="宋体"/>
          <w:b/>
          <w:bCs/>
          <w:position w:val="6"/>
          <w:sz w:val="21"/>
          <w:szCs w:val="21"/>
          <w:lang w:eastAsia="zh-CN"/>
        </w:rPr>
      </w:pPr>
      <w:r>
        <w:rPr>
          <w:rFonts w:hint="eastAsia" w:ascii="宋体" w:hAnsi="宋体" w:cs="宋体"/>
          <w:b/>
          <w:bCs/>
          <w:position w:val="6"/>
          <w:sz w:val="21"/>
          <w:szCs w:val="21"/>
        </w:rPr>
        <w:t>注：法定代表人授权委托书除装订在谈判响应文件外请单独准备一份原件，以便于开标时查验</w:t>
      </w:r>
      <w:r>
        <w:rPr>
          <w:rFonts w:hint="eastAsia" w:ascii="宋体" w:hAnsi="宋体" w:cs="宋体"/>
          <w:b/>
          <w:bCs/>
          <w:position w:val="6"/>
          <w:sz w:val="21"/>
          <w:szCs w:val="21"/>
          <w:lang w:eastAsia="zh-CN"/>
        </w:rPr>
        <w:t>。</w:t>
      </w:r>
    </w:p>
    <w:p w14:paraId="3550B34E">
      <w:pPr>
        <w:pStyle w:val="25"/>
      </w:pPr>
    </w:p>
    <w:p w14:paraId="244C5B53">
      <w:pPr>
        <w:shd w:val="clear"/>
        <w:spacing w:line="480" w:lineRule="auto"/>
        <w:ind w:firstLine="3288" w:firstLineChars="1300"/>
        <w:jc w:val="both"/>
        <w:rPr>
          <w:rFonts w:hint="eastAsia" w:ascii="宋体" w:hAnsi="宋体" w:cs="宋体"/>
          <w:b/>
          <w:spacing w:val="6"/>
          <w:kern w:val="15"/>
          <w:sz w:val="24"/>
          <w:szCs w:val="24"/>
          <w:lang w:val="en-US" w:eastAsia="zh-CN"/>
        </w:rPr>
      </w:pPr>
    </w:p>
    <w:p w14:paraId="51EC19B7">
      <w:pPr>
        <w:shd w:val="clear"/>
        <w:spacing w:line="480" w:lineRule="auto"/>
        <w:ind w:firstLine="3288" w:firstLineChars="1300"/>
        <w:jc w:val="both"/>
        <w:rPr>
          <w:rFonts w:ascii="宋体" w:hAnsi="宋体" w:cs="宋体"/>
          <w:b/>
          <w:sz w:val="24"/>
          <w:szCs w:val="24"/>
        </w:rPr>
      </w:pPr>
      <w:r>
        <w:rPr>
          <w:rFonts w:hint="eastAsia" w:ascii="宋体" w:hAnsi="宋体" w:cs="宋体"/>
          <w:b/>
          <w:spacing w:val="6"/>
          <w:kern w:val="15"/>
          <w:sz w:val="24"/>
          <w:szCs w:val="24"/>
          <w:lang w:val="en-US" w:eastAsia="zh-CN"/>
        </w:rPr>
        <w:t>4</w:t>
      </w:r>
      <w:r>
        <w:rPr>
          <w:rFonts w:hint="eastAsia" w:ascii="宋体" w:hAnsi="宋体" w:cs="宋体"/>
          <w:b/>
          <w:spacing w:val="6"/>
          <w:kern w:val="15"/>
          <w:sz w:val="24"/>
          <w:szCs w:val="24"/>
          <w:lang w:eastAsia="zh-CN"/>
        </w:rPr>
        <w:t>.</w:t>
      </w:r>
      <w:r>
        <w:rPr>
          <w:rFonts w:hint="eastAsia" w:ascii="宋体" w:hAnsi="宋体" w:cs="宋体"/>
          <w:b/>
          <w:spacing w:val="6"/>
          <w:kern w:val="15"/>
          <w:sz w:val="24"/>
          <w:szCs w:val="24"/>
        </w:rPr>
        <w:t>报 价 汇 总 表</w:t>
      </w:r>
    </w:p>
    <w:p w14:paraId="77E3DBAC">
      <w:pPr>
        <w:shd w:val="clear"/>
        <w:spacing w:line="480" w:lineRule="auto"/>
        <w:ind w:left="420" w:firstLine="3373" w:firstLineChars="1400"/>
        <w:jc w:val="both"/>
        <w:rPr>
          <w:rFonts w:ascii="宋体" w:hAnsi="宋体" w:cs="宋体"/>
          <w:b/>
          <w:sz w:val="24"/>
          <w:szCs w:val="24"/>
        </w:rPr>
      </w:pPr>
      <w:r>
        <w:rPr>
          <w:rFonts w:hint="eastAsia" w:ascii="宋体" w:hAnsi="宋体" w:cs="宋体"/>
          <w:b/>
          <w:sz w:val="24"/>
          <w:szCs w:val="24"/>
        </w:rPr>
        <w:t>（首次报价）</w:t>
      </w:r>
    </w:p>
    <w:tbl>
      <w:tblPr>
        <w:tblStyle w:val="26"/>
        <w:tblW w:w="0" w:type="auto"/>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5670"/>
      </w:tblGrid>
      <w:tr w14:paraId="7AA6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702" w:type="dxa"/>
            <w:noWrap/>
            <w:vAlign w:val="center"/>
          </w:tcPr>
          <w:p w14:paraId="0EC8F291">
            <w:pPr>
              <w:shd w:val="clear"/>
              <w:ind w:firstLine="420" w:firstLineChars="0"/>
              <w:rPr>
                <w:rFonts w:ascii="宋体" w:hAnsi="宋体" w:cs="宋体"/>
                <w:sz w:val="21"/>
                <w:szCs w:val="21"/>
              </w:rPr>
            </w:pPr>
            <w:r>
              <w:rPr>
                <w:rFonts w:hint="eastAsia" w:ascii="宋体" w:hAnsi="宋体" w:cs="宋体"/>
                <w:sz w:val="21"/>
                <w:szCs w:val="21"/>
              </w:rPr>
              <w:t>项目名称</w:t>
            </w:r>
          </w:p>
        </w:tc>
        <w:tc>
          <w:tcPr>
            <w:tcW w:w="5670" w:type="dxa"/>
            <w:noWrap/>
            <w:vAlign w:val="center"/>
          </w:tcPr>
          <w:p w14:paraId="7C2659B7">
            <w:pPr>
              <w:shd w:val="clear"/>
              <w:ind w:firstLine="420"/>
              <w:rPr>
                <w:rFonts w:ascii="宋体" w:hAnsi="宋体" w:cs="宋体"/>
                <w:sz w:val="21"/>
                <w:szCs w:val="21"/>
              </w:rPr>
            </w:pPr>
            <w:r>
              <w:rPr>
                <w:rFonts w:hint="eastAsia" w:ascii="宋体" w:hAnsi="宋体" w:cs="宋体"/>
                <w:sz w:val="21"/>
                <w:szCs w:val="21"/>
              </w:rPr>
              <w:t xml:space="preserve"> </w:t>
            </w:r>
          </w:p>
        </w:tc>
      </w:tr>
      <w:tr w14:paraId="3BF0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02" w:type="dxa"/>
            <w:noWrap/>
            <w:vAlign w:val="center"/>
          </w:tcPr>
          <w:p w14:paraId="4D905FD0">
            <w:pPr>
              <w:shd w:val="clear"/>
              <w:ind w:firstLine="420" w:firstLineChars="0"/>
              <w:rPr>
                <w:rFonts w:ascii="宋体" w:hAnsi="宋体" w:cs="宋体"/>
                <w:sz w:val="21"/>
                <w:szCs w:val="21"/>
              </w:rPr>
            </w:pPr>
            <w:r>
              <w:rPr>
                <w:rFonts w:hint="eastAsia" w:ascii="宋体" w:hAnsi="宋体" w:cs="宋体"/>
                <w:sz w:val="21"/>
                <w:szCs w:val="21"/>
              </w:rPr>
              <w:t>项目编号</w:t>
            </w:r>
          </w:p>
        </w:tc>
        <w:tc>
          <w:tcPr>
            <w:tcW w:w="5670" w:type="dxa"/>
            <w:noWrap/>
            <w:vAlign w:val="center"/>
          </w:tcPr>
          <w:p w14:paraId="6FF3D4D0">
            <w:pPr>
              <w:shd w:val="clear"/>
              <w:ind w:firstLine="420"/>
              <w:rPr>
                <w:rFonts w:ascii="宋体" w:hAnsi="宋体" w:cs="宋体"/>
                <w:sz w:val="21"/>
                <w:szCs w:val="21"/>
              </w:rPr>
            </w:pPr>
          </w:p>
        </w:tc>
      </w:tr>
      <w:tr w14:paraId="4AB8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2702" w:type="dxa"/>
            <w:noWrap/>
            <w:vAlign w:val="center"/>
          </w:tcPr>
          <w:p w14:paraId="1B7AA041">
            <w:pPr>
              <w:shd w:val="clear"/>
              <w:ind w:firstLine="420" w:firstLineChars="0"/>
              <w:rPr>
                <w:sz w:val="21"/>
                <w:szCs w:val="21"/>
              </w:rPr>
            </w:pPr>
            <w:r>
              <w:rPr>
                <w:rFonts w:hint="eastAsia" w:ascii="宋体" w:hAnsi="宋体" w:cs="宋体"/>
                <w:sz w:val="21"/>
                <w:szCs w:val="21"/>
              </w:rPr>
              <w:t>投标报价（元）</w:t>
            </w:r>
          </w:p>
        </w:tc>
        <w:tc>
          <w:tcPr>
            <w:tcW w:w="5670" w:type="dxa"/>
            <w:noWrap/>
            <w:vAlign w:val="center"/>
          </w:tcPr>
          <w:p w14:paraId="4F37DF97">
            <w:pPr>
              <w:shd w:val="clear"/>
              <w:tabs>
                <w:tab w:val="center" w:pos="4422"/>
              </w:tabs>
              <w:spacing w:line="432" w:lineRule="auto"/>
              <w:rPr>
                <w:rFonts w:hint="default" w:ascii="宋体" w:hAnsi="宋体"/>
                <w:sz w:val="21"/>
                <w:szCs w:val="21"/>
                <w:u w:val="single"/>
                <w:lang w:val="en-US" w:eastAsia="zh-CN"/>
              </w:rPr>
            </w:pPr>
            <w:r>
              <w:rPr>
                <w:rFonts w:hint="eastAsia" w:ascii="宋体" w:hAnsi="宋体"/>
                <w:sz w:val="21"/>
                <w:szCs w:val="21"/>
                <w:lang w:val="en-US" w:eastAsia="zh-CN"/>
              </w:rPr>
              <w:t>小写：</w:t>
            </w:r>
            <w:r>
              <w:rPr>
                <w:rFonts w:hint="eastAsia" w:ascii="宋体" w:hAnsi="宋体"/>
                <w:sz w:val="21"/>
                <w:szCs w:val="21"/>
                <w:u w:val="single"/>
                <w:lang w:val="en-US" w:eastAsia="zh-CN"/>
              </w:rPr>
              <w:t xml:space="preserve">         </w:t>
            </w:r>
          </w:p>
          <w:p w14:paraId="19854C94">
            <w:pPr>
              <w:shd w:val="clear"/>
              <w:tabs>
                <w:tab w:val="center" w:pos="4422"/>
              </w:tabs>
              <w:spacing w:line="432" w:lineRule="auto"/>
              <w:rPr>
                <w:rFonts w:ascii="宋体" w:hAnsi="宋体" w:cs="宋体"/>
                <w:sz w:val="21"/>
                <w:szCs w:val="21"/>
              </w:rPr>
            </w:pPr>
            <w:r>
              <w:rPr>
                <w:rFonts w:hint="eastAsia" w:ascii="宋体" w:hAnsi="宋体"/>
                <w:sz w:val="21"/>
                <w:szCs w:val="21"/>
                <w:lang w:val="en-US" w:eastAsia="zh-CN"/>
              </w:rPr>
              <w:t>大写：</w:t>
            </w:r>
            <w:r>
              <w:rPr>
                <w:rFonts w:hint="eastAsia" w:ascii="宋体" w:hAnsi="宋体"/>
                <w:sz w:val="21"/>
                <w:szCs w:val="21"/>
                <w:u w:val="single"/>
                <w:lang w:val="en-US" w:eastAsia="zh-CN"/>
              </w:rPr>
              <w:t xml:space="preserve">         </w:t>
            </w:r>
          </w:p>
        </w:tc>
      </w:tr>
      <w:tr w14:paraId="2DA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702" w:type="dxa"/>
            <w:noWrap/>
            <w:vAlign w:val="center"/>
          </w:tcPr>
          <w:p w14:paraId="684A7289">
            <w:pPr>
              <w:shd w:val="clear"/>
              <w:ind w:firstLine="420" w:firstLineChars="0"/>
              <w:rPr>
                <w:rFonts w:ascii="宋体" w:hAnsi="宋体" w:cs="宋体"/>
                <w:sz w:val="21"/>
                <w:szCs w:val="21"/>
              </w:rPr>
            </w:pPr>
            <w:r>
              <w:rPr>
                <w:rFonts w:hint="eastAsia" w:ascii="宋体" w:hAnsi="宋体" w:cs="宋体"/>
                <w:sz w:val="21"/>
                <w:szCs w:val="21"/>
              </w:rPr>
              <w:t>项目负责人</w:t>
            </w:r>
          </w:p>
        </w:tc>
        <w:tc>
          <w:tcPr>
            <w:tcW w:w="5670" w:type="dxa"/>
            <w:noWrap/>
            <w:vAlign w:val="center"/>
          </w:tcPr>
          <w:p w14:paraId="63D4BDF1">
            <w:pPr>
              <w:shd w:val="clear"/>
              <w:ind w:firstLine="420"/>
              <w:rPr>
                <w:rFonts w:ascii="宋体" w:hAnsi="宋体" w:cs="宋体"/>
                <w:sz w:val="21"/>
                <w:szCs w:val="21"/>
              </w:rPr>
            </w:pPr>
          </w:p>
        </w:tc>
      </w:tr>
      <w:tr w14:paraId="30EE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702" w:type="dxa"/>
            <w:noWrap/>
            <w:vAlign w:val="center"/>
          </w:tcPr>
          <w:p w14:paraId="6C2EFAFC">
            <w:pPr>
              <w:shd w:val="clear"/>
              <w:ind w:firstLine="420" w:firstLineChars="200"/>
              <w:rPr>
                <w:rFonts w:ascii="宋体" w:hAnsi="宋体"/>
                <w:bCs/>
                <w:sz w:val="21"/>
                <w:szCs w:val="21"/>
              </w:rPr>
            </w:pPr>
            <w:r>
              <w:rPr>
                <w:rFonts w:hint="eastAsia" w:ascii="宋体" w:hAnsi="宋体"/>
                <w:sz w:val="21"/>
                <w:szCs w:val="21"/>
                <w:lang w:val="en-US" w:eastAsia="zh-CN"/>
              </w:rPr>
              <w:t>合同履行期限</w:t>
            </w:r>
          </w:p>
        </w:tc>
        <w:tc>
          <w:tcPr>
            <w:tcW w:w="5670" w:type="dxa"/>
            <w:noWrap/>
            <w:vAlign w:val="center"/>
          </w:tcPr>
          <w:p w14:paraId="1A516363">
            <w:pPr>
              <w:shd w:val="clear"/>
              <w:ind w:firstLine="420"/>
              <w:rPr>
                <w:rFonts w:ascii="宋体" w:hAnsi="宋体" w:cs="宋体"/>
                <w:sz w:val="21"/>
                <w:szCs w:val="21"/>
              </w:rPr>
            </w:pPr>
          </w:p>
        </w:tc>
      </w:tr>
      <w:tr w14:paraId="0BB3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702" w:type="dxa"/>
            <w:noWrap/>
            <w:vAlign w:val="center"/>
          </w:tcPr>
          <w:p w14:paraId="28BBA954">
            <w:pPr>
              <w:shd w:val="clear"/>
              <w:ind w:firstLine="420" w:firstLineChars="200"/>
              <w:rPr>
                <w:rFonts w:hint="eastAsia" w:ascii="宋体" w:hAnsi="宋体" w:eastAsia="宋体" w:cs="宋体"/>
                <w:sz w:val="21"/>
                <w:szCs w:val="21"/>
                <w:lang w:eastAsia="zh-CN"/>
              </w:rPr>
            </w:pPr>
            <w:r>
              <w:rPr>
                <w:rFonts w:hint="eastAsia" w:ascii="宋体" w:hAnsi="宋体"/>
                <w:bCs/>
                <w:sz w:val="21"/>
                <w:szCs w:val="21"/>
                <w:lang w:eastAsia="zh-CN"/>
              </w:rPr>
              <w:t>备注</w:t>
            </w:r>
          </w:p>
        </w:tc>
        <w:tc>
          <w:tcPr>
            <w:tcW w:w="5670" w:type="dxa"/>
            <w:noWrap/>
            <w:vAlign w:val="center"/>
          </w:tcPr>
          <w:p w14:paraId="20454BC0">
            <w:pPr>
              <w:shd w:val="clear"/>
              <w:ind w:firstLine="420"/>
              <w:rPr>
                <w:rFonts w:ascii="宋体" w:hAnsi="宋体" w:cs="宋体"/>
                <w:sz w:val="21"/>
                <w:szCs w:val="21"/>
              </w:rPr>
            </w:pPr>
          </w:p>
        </w:tc>
      </w:tr>
    </w:tbl>
    <w:p w14:paraId="612873D0">
      <w:pPr>
        <w:shd w:val="clear"/>
        <w:spacing w:line="480" w:lineRule="auto"/>
        <w:ind w:firstLine="210" w:firstLineChars="100"/>
        <w:rPr>
          <w:rFonts w:hint="eastAsia" w:ascii="宋体" w:hAnsi="宋体"/>
          <w:sz w:val="21"/>
          <w:szCs w:val="21"/>
        </w:rPr>
      </w:pPr>
    </w:p>
    <w:p w14:paraId="6988A958">
      <w:pPr>
        <w:shd w:val="clear"/>
        <w:spacing w:line="480" w:lineRule="auto"/>
        <w:ind w:firstLine="210" w:firstLineChars="100"/>
        <w:rPr>
          <w:rFonts w:ascii="宋体" w:hAnsi="宋体"/>
          <w:sz w:val="21"/>
          <w:szCs w:val="21"/>
        </w:rPr>
      </w:pPr>
      <w:r>
        <w:rPr>
          <w:rFonts w:hint="eastAsia" w:ascii="宋体" w:hAnsi="宋体"/>
          <w:sz w:val="21"/>
          <w:szCs w:val="21"/>
          <w:lang w:val="en-US" w:eastAsia="zh-CN"/>
        </w:rPr>
        <w:t>备注</w:t>
      </w:r>
      <w:r>
        <w:rPr>
          <w:rFonts w:hint="eastAsia" w:ascii="宋体" w:hAnsi="宋体"/>
          <w:sz w:val="21"/>
          <w:szCs w:val="21"/>
        </w:rPr>
        <w:t>：首次报价表仅作为谈判小组了解报价组成情况，不作为最终成交价。</w:t>
      </w:r>
    </w:p>
    <w:p w14:paraId="3ECD0F1A">
      <w:pPr>
        <w:shd w:val="clear"/>
        <w:spacing w:line="480" w:lineRule="auto"/>
        <w:ind w:left="481" w:leftChars="229" w:firstLine="315" w:firstLineChars="150"/>
        <w:rPr>
          <w:rFonts w:hint="eastAsia" w:ascii="宋体" w:hAnsi="宋体" w:cs="宋体"/>
          <w:sz w:val="21"/>
          <w:szCs w:val="21"/>
        </w:rPr>
      </w:pPr>
    </w:p>
    <w:p w14:paraId="3EEB9CEB">
      <w:pPr>
        <w:shd w:val="clear"/>
        <w:spacing w:line="480" w:lineRule="auto"/>
        <w:ind w:left="481" w:leftChars="229" w:firstLine="315" w:firstLineChars="150"/>
        <w:rPr>
          <w:rFonts w:hint="eastAsia" w:ascii="宋体" w:hAnsi="宋体" w:cs="宋体"/>
          <w:sz w:val="21"/>
          <w:szCs w:val="21"/>
        </w:rPr>
      </w:pPr>
    </w:p>
    <w:p w14:paraId="42B848FF">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58212785">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6DD3426D">
      <w:pPr>
        <w:shd w:val="clear"/>
        <w:spacing w:line="480" w:lineRule="auto"/>
        <w:ind w:left="420"/>
        <w:rPr>
          <w:rFonts w:ascii="宋体" w:hAnsi="宋体" w:cs="宋体"/>
          <w:sz w:val="21"/>
          <w:szCs w:val="21"/>
        </w:rPr>
      </w:pPr>
      <w:r>
        <w:rPr>
          <w:rFonts w:hint="eastAsia" w:ascii="宋体" w:hAnsi="宋体" w:cs="宋体"/>
          <w:sz w:val="21"/>
          <w:szCs w:val="21"/>
        </w:rPr>
        <w:t>日期：_________ 年_____月_____日</w:t>
      </w:r>
    </w:p>
    <w:p w14:paraId="17B98F3A">
      <w:pPr>
        <w:shd w:val="clear"/>
        <w:spacing w:line="480" w:lineRule="auto"/>
        <w:ind w:left="481" w:leftChars="229" w:firstLine="360" w:firstLineChars="150"/>
        <w:rPr>
          <w:rFonts w:hint="eastAsia" w:ascii="宋体" w:hAnsi="宋体" w:cs="宋体"/>
          <w:sz w:val="24"/>
          <w:szCs w:val="24"/>
        </w:rPr>
      </w:pPr>
    </w:p>
    <w:p w14:paraId="4BA6DA3A">
      <w:pPr>
        <w:shd w:val="clear"/>
        <w:spacing w:line="480" w:lineRule="auto"/>
        <w:rPr>
          <w:rFonts w:hint="eastAsia" w:ascii="宋体" w:hAnsi="宋体" w:cs="宋体"/>
          <w:sz w:val="24"/>
          <w:szCs w:val="24"/>
        </w:rPr>
      </w:pPr>
    </w:p>
    <w:p w14:paraId="420642E3">
      <w:pPr>
        <w:pStyle w:val="12"/>
        <w:jc w:val="center"/>
        <w:rPr>
          <w:rFonts w:hint="eastAsia"/>
          <w:sz w:val="24"/>
          <w:szCs w:val="24"/>
          <w:lang w:eastAsia="zh-CN"/>
        </w:rPr>
      </w:pPr>
    </w:p>
    <w:p w14:paraId="6A3338E3">
      <w:pPr>
        <w:pStyle w:val="16"/>
        <w:rPr>
          <w:rFonts w:hint="eastAsia"/>
          <w:sz w:val="24"/>
          <w:szCs w:val="24"/>
          <w:lang w:eastAsia="zh-CN"/>
        </w:rPr>
      </w:pPr>
    </w:p>
    <w:p w14:paraId="78A7A560">
      <w:pPr>
        <w:rPr>
          <w:rFonts w:hint="eastAsia"/>
          <w:lang w:eastAsia="zh-CN"/>
        </w:rPr>
      </w:pPr>
    </w:p>
    <w:p w14:paraId="38D88E43">
      <w:pPr>
        <w:shd w:val="clear"/>
        <w:spacing w:line="480" w:lineRule="auto"/>
        <w:ind w:firstLine="3373" w:firstLineChars="1400"/>
        <w:jc w:val="both"/>
        <w:rPr>
          <w:rFonts w:ascii="宋体" w:hAnsi="宋体" w:cs="宋体"/>
          <w:b/>
          <w:sz w:val="24"/>
          <w:szCs w:val="24"/>
        </w:rPr>
      </w:pPr>
      <w:r>
        <w:rPr>
          <w:rFonts w:hint="eastAsia" w:ascii="宋体" w:hAnsi="宋体" w:cs="宋体"/>
          <w:b/>
          <w:sz w:val="24"/>
          <w:szCs w:val="24"/>
          <w:lang w:val="en-US" w:eastAsia="zh-CN"/>
        </w:rPr>
        <w:t>5</w:t>
      </w:r>
      <w:r>
        <w:rPr>
          <w:rFonts w:hint="eastAsia" w:ascii="宋体" w:hAnsi="宋体" w:cs="宋体"/>
          <w:b/>
          <w:sz w:val="24"/>
          <w:szCs w:val="24"/>
          <w:lang w:eastAsia="zh-CN"/>
        </w:rPr>
        <w:t>.</w:t>
      </w:r>
      <w:r>
        <w:rPr>
          <w:rFonts w:hint="eastAsia" w:ascii="宋体" w:hAnsi="宋体" w:cs="宋体"/>
          <w:b/>
          <w:spacing w:val="6"/>
          <w:kern w:val="15"/>
          <w:sz w:val="24"/>
          <w:szCs w:val="24"/>
        </w:rPr>
        <w:t>报 价 汇 总 表</w:t>
      </w:r>
    </w:p>
    <w:p w14:paraId="35F374DA">
      <w:pPr>
        <w:shd w:val="clear"/>
        <w:spacing w:line="480" w:lineRule="auto"/>
        <w:ind w:firstLine="3855" w:firstLineChars="1600"/>
        <w:jc w:val="both"/>
        <w:rPr>
          <w:rFonts w:hint="eastAsia" w:ascii="宋体" w:hAnsi="宋体" w:cs="宋体"/>
          <w:b/>
          <w:sz w:val="24"/>
          <w:szCs w:val="24"/>
        </w:rPr>
      </w:pPr>
      <w:r>
        <w:rPr>
          <w:rFonts w:hint="eastAsia" w:ascii="宋体" w:hAnsi="宋体" w:cs="宋体"/>
          <w:b/>
          <w:sz w:val="24"/>
          <w:szCs w:val="24"/>
        </w:rPr>
        <w:t>（最终报价）</w:t>
      </w:r>
    </w:p>
    <w:p w14:paraId="776E2465">
      <w:pPr>
        <w:pStyle w:val="12"/>
      </w:pPr>
    </w:p>
    <w:tbl>
      <w:tblPr>
        <w:tblStyle w:val="26"/>
        <w:tblW w:w="0" w:type="auto"/>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5670"/>
      </w:tblGrid>
      <w:tr w14:paraId="0FA5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2702" w:type="dxa"/>
            <w:noWrap/>
            <w:vAlign w:val="center"/>
          </w:tcPr>
          <w:p w14:paraId="463BC742">
            <w:pPr>
              <w:shd w:val="clear"/>
              <w:ind w:firstLine="420" w:firstLineChars="0"/>
              <w:rPr>
                <w:rFonts w:hint="eastAsia" w:ascii="宋体" w:hAnsi="宋体" w:cs="宋体"/>
                <w:sz w:val="21"/>
                <w:szCs w:val="21"/>
              </w:rPr>
            </w:pPr>
            <w:r>
              <w:rPr>
                <w:rFonts w:hint="eastAsia" w:ascii="宋体" w:hAnsi="宋体" w:cs="宋体"/>
                <w:sz w:val="21"/>
                <w:szCs w:val="21"/>
              </w:rPr>
              <w:t>项目名称</w:t>
            </w:r>
          </w:p>
        </w:tc>
        <w:tc>
          <w:tcPr>
            <w:tcW w:w="5670" w:type="dxa"/>
            <w:noWrap/>
            <w:vAlign w:val="center"/>
          </w:tcPr>
          <w:p w14:paraId="3F25D46C">
            <w:pPr>
              <w:shd w:val="clear"/>
              <w:ind w:firstLine="420" w:firstLineChars="0"/>
              <w:rPr>
                <w:rFonts w:ascii="宋体" w:hAnsi="宋体" w:cs="宋体"/>
                <w:sz w:val="21"/>
                <w:szCs w:val="21"/>
              </w:rPr>
            </w:pPr>
            <w:r>
              <w:rPr>
                <w:rFonts w:hint="eastAsia" w:ascii="宋体" w:hAnsi="宋体" w:cs="宋体"/>
                <w:sz w:val="21"/>
                <w:szCs w:val="21"/>
              </w:rPr>
              <w:t xml:space="preserve"> </w:t>
            </w:r>
          </w:p>
        </w:tc>
      </w:tr>
      <w:tr w14:paraId="4E33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2702" w:type="dxa"/>
            <w:noWrap/>
            <w:vAlign w:val="center"/>
          </w:tcPr>
          <w:p w14:paraId="431336D4">
            <w:pPr>
              <w:shd w:val="clear"/>
              <w:ind w:firstLine="420" w:firstLineChars="0"/>
              <w:rPr>
                <w:rFonts w:hint="eastAsia" w:ascii="宋体" w:hAnsi="宋体" w:cs="宋体"/>
                <w:sz w:val="21"/>
                <w:szCs w:val="21"/>
              </w:rPr>
            </w:pPr>
            <w:r>
              <w:rPr>
                <w:rFonts w:hint="eastAsia" w:ascii="宋体" w:hAnsi="宋体" w:cs="宋体"/>
                <w:sz w:val="21"/>
                <w:szCs w:val="21"/>
              </w:rPr>
              <w:t>项目编号</w:t>
            </w:r>
          </w:p>
        </w:tc>
        <w:tc>
          <w:tcPr>
            <w:tcW w:w="5670" w:type="dxa"/>
            <w:noWrap/>
            <w:vAlign w:val="center"/>
          </w:tcPr>
          <w:p w14:paraId="2601F684">
            <w:pPr>
              <w:shd w:val="clear"/>
              <w:ind w:firstLine="420" w:firstLineChars="0"/>
              <w:rPr>
                <w:rFonts w:ascii="宋体" w:hAnsi="宋体" w:cs="宋体"/>
                <w:sz w:val="21"/>
                <w:szCs w:val="21"/>
              </w:rPr>
            </w:pPr>
          </w:p>
        </w:tc>
      </w:tr>
      <w:tr w14:paraId="72D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702" w:type="dxa"/>
            <w:noWrap/>
            <w:vAlign w:val="center"/>
          </w:tcPr>
          <w:p w14:paraId="4EC20E9D">
            <w:pPr>
              <w:shd w:val="clear"/>
              <w:ind w:firstLine="420" w:firstLineChars="0"/>
              <w:rPr>
                <w:rFonts w:hint="eastAsia" w:ascii="宋体" w:hAnsi="宋体" w:cs="宋体"/>
                <w:sz w:val="21"/>
                <w:szCs w:val="21"/>
              </w:rPr>
            </w:pPr>
            <w:r>
              <w:rPr>
                <w:rFonts w:hint="eastAsia" w:ascii="宋体" w:hAnsi="宋体" w:cs="宋体"/>
                <w:sz w:val="21"/>
                <w:szCs w:val="21"/>
              </w:rPr>
              <w:t>投标报价（元）</w:t>
            </w:r>
          </w:p>
        </w:tc>
        <w:tc>
          <w:tcPr>
            <w:tcW w:w="5670" w:type="dxa"/>
            <w:noWrap/>
            <w:vAlign w:val="center"/>
          </w:tcPr>
          <w:p w14:paraId="086BB7DB">
            <w:pPr>
              <w:shd w:val="clear"/>
              <w:tabs>
                <w:tab w:val="center" w:pos="4422"/>
              </w:tabs>
              <w:spacing w:line="432" w:lineRule="auto"/>
              <w:rPr>
                <w:rFonts w:hint="eastAsia" w:ascii="宋体" w:hAnsi="宋体"/>
                <w:sz w:val="21"/>
                <w:szCs w:val="21"/>
                <w:lang w:val="en-US" w:eastAsia="zh-CN"/>
              </w:rPr>
            </w:pPr>
          </w:p>
          <w:p w14:paraId="2DACBDEB">
            <w:pPr>
              <w:shd w:val="clear"/>
              <w:tabs>
                <w:tab w:val="center" w:pos="4422"/>
              </w:tabs>
              <w:spacing w:line="432" w:lineRule="auto"/>
              <w:rPr>
                <w:rFonts w:hint="eastAsia" w:ascii="宋体" w:hAnsi="宋体"/>
                <w:sz w:val="21"/>
                <w:szCs w:val="21"/>
                <w:lang w:val="en-US" w:eastAsia="zh-CN"/>
              </w:rPr>
            </w:pPr>
            <w:r>
              <w:rPr>
                <w:rFonts w:hint="eastAsia" w:ascii="宋体" w:hAnsi="宋体"/>
                <w:sz w:val="21"/>
                <w:szCs w:val="21"/>
                <w:lang w:val="en-US" w:eastAsia="zh-CN"/>
              </w:rPr>
              <w:t>小写：</w:t>
            </w:r>
            <w:r>
              <w:rPr>
                <w:rFonts w:hint="eastAsia" w:ascii="宋体" w:hAnsi="宋体"/>
                <w:sz w:val="21"/>
                <w:szCs w:val="21"/>
                <w:u w:val="single"/>
                <w:lang w:val="en-US" w:eastAsia="zh-CN"/>
              </w:rPr>
              <w:t xml:space="preserve">         </w:t>
            </w:r>
          </w:p>
          <w:p w14:paraId="0D98CE12">
            <w:pPr>
              <w:shd w:val="clear"/>
              <w:tabs>
                <w:tab w:val="center" w:pos="4422"/>
              </w:tabs>
              <w:spacing w:line="432" w:lineRule="auto"/>
              <w:rPr>
                <w:rFonts w:hint="default" w:ascii="宋体" w:hAnsi="宋体"/>
                <w:sz w:val="21"/>
                <w:szCs w:val="21"/>
                <w:u w:val="single"/>
                <w:lang w:val="en-US" w:eastAsia="zh-CN"/>
              </w:rPr>
            </w:pPr>
            <w:r>
              <w:rPr>
                <w:rFonts w:hint="eastAsia" w:ascii="宋体" w:hAnsi="宋体"/>
                <w:sz w:val="21"/>
                <w:szCs w:val="21"/>
                <w:lang w:val="en-US" w:eastAsia="zh-CN"/>
              </w:rPr>
              <w:t>大写：</w:t>
            </w:r>
            <w:r>
              <w:rPr>
                <w:rFonts w:hint="eastAsia" w:ascii="宋体" w:hAnsi="宋体"/>
                <w:sz w:val="21"/>
                <w:szCs w:val="21"/>
                <w:u w:val="single"/>
                <w:lang w:val="en-US" w:eastAsia="zh-CN"/>
              </w:rPr>
              <w:t xml:space="preserve">         </w:t>
            </w:r>
          </w:p>
          <w:p w14:paraId="4F0D95C2">
            <w:pPr>
              <w:shd w:val="clear"/>
              <w:tabs>
                <w:tab w:val="center" w:pos="4422"/>
              </w:tabs>
              <w:spacing w:line="432" w:lineRule="auto"/>
              <w:rPr>
                <w:rFonts w:hint="default" w:ascii="宋体" w:hAnsi="宋体"/>
                <w:sz w:val="21"/>
                <w:szCs w:val="21"/>
                <w:lang w:val="en-US" w:eastAsia="zh-CN"/>
              </w:rPr>
            </w:pPr>
          </w:p>
          <w:p w14:paraId="2DFF7A47">
            <w:pPr>
              <w:shd w:val="clear"/>
              <w:rPr>
                <w:rFonts w:ascii="宋体" w:hAnsi="宋体" w:cs="宋体"/>
                <w:sz w:val="21"/>
                <w:szCs w:val="21"/>
              </w:rPr>
            </w:pPr>
          </w:p>
        </w:tc>
      </w:tr>
      <w:tr w14:paraId="27F5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702" w:type="dxa"/>
            <w:noWrap/>
            <w:vAlign w:val="center"/>
          </w:tcPr>
          <w:p w14:paraId="40ACDE65">
            <w:pPr>
              <w:shd w:val="clear"/>
              <w:ind w:firstLine="420" w:firstLineChars="0"/>
              <w:rPr>
                <w:rFonts w:ascii="宋体" w:hAnsi="宋体"/>
                <w:bCs/>
                <w:sz w:val="21"/>
                <w:szCs w:val="21"/>
              </w:rPr>
            </w:pPr>
            <w:r>
              <w:rPr>
                <w:rFonts w:hint="eastAsia" w:ascii="宋体" w:hAnsi="宋体" w:cs="宋体"/>
                <w:sz w:val="21"/>
                <w:szCs w:val="21"/>
              </w:rPr>
              <w:t>项目负责人</w:t>
            </w:r>
          </w:p>
        </w:tc>
        <w:tc>
          <w:tcPr>
            <w:tcW w:w="5670" w:type="dxa"/>
            <w:noWrap/>
            <w:vAlign w:val="center"/>
          </w:tcPr>
          <w:p w14:paraId="7DF2C5E6">
            <w:pPr>
              <w:shd w:val="clear"/>
              <w:ind w:firstLine="420" w:firstLineChars="0"/>
              <w:rPr>
                <w:rFonts w:ascii="宋体" w:hAnsi="宋体" w:cs="宋体"/>
                <w:sz w:val="21"/>
                <w:szCs w:val="21"/>
              </w:rPr>
            </w:pPr>
          </w:p>
        </w:tc>
      </w:tr>
      <w:tr w14:paraId="5917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702" w:type="dxa"/>
            <w:noWrap/>
            <w:vAlign w:val="center"/>
          </w:tcPr>
          <w:p w14:paraId="3839FEDB">
            <w:pPr>
              <w:shd w:val="clear"/>
              <w:ind w:firstLine="420" w:firstLineChars="200"/>
              <w:rPr>
                <w:rFonts w:ascii="宋体" w:hAnsi="宋体" w:cs="宋体"/>
                <w:sz w:val="21"/>
                <w:szCs w:val="21"/>
              </w:rPr>
            </w:pPr>
            <w:r>
              <w:rPr>
                <w:rFonts w:hint="eastAsia" w:ascii="宋体" w:hAnsi="宋体"/>
                <w:sz w:val="21"/>
                <w:szCs w:val="21"/>
                <w:lang w:val="en-US" w:eastAsia="zh-CN"/>
              </w:rPr>
              <w:t>合同履行期限</w:t>
            </w:r>
          </w:p>
        </w:tc>
        <w:tc>
          <w:tcPr>
            <w:tcW w:w="5670" w:type="dxa"/>
            <w:noWrap/>
            <w:vAlign w:val="center"/>
          </w:tcPr>
          <w:p w14:paraId="00B0E81D">
            <w:pPr>
              <w:shd w:val="clear"/>
              <w:ind w:firstLine="420" w:firstLineChars="0"/>
              <w:rPr>
                <w:rFonts w:ascii="宋体" w:hAnsi="宋体" w:cs="宋体"/>
                <w:sz w:val="21"/>
                <w:szCs w:val="21"/>
              </w:rPr>
            </w:pPr>
          </w:p>
        </w:tc>
      </w:tr>
    </w:tbl>
    <w:p w14:paraId="0717503F">
      <w:pPr>
        <w:shd w:val="clear"/>
        <w:spacing w:line="480" w:lineRule="auto"/>
        <w:rPr>
          <w:rFonts w:ascii="宋体" w:hAnsi="宋体" w:cs="宋体"/>
          <w:sz w:val="21"/>
          <w:szCs w:val="21"/>
        </w:rPr>
      </w:pPr>
    </w:p>
    <w:p w14:paraId="10EF0843">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1BB3F3DA">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4EBA00CA">
      <w:pPr>
        <w:shd w:val="clear"/>
        <w:spacing w:line="480" w:lineRule="auto"/>
        <w:ind w:left="420"/>
        <w:rPr>
          <w:rFonts w:ascii="宋体" w:hAnsi="宋体" w:cs="宋体"/>
          <w:sz w:val="21"/>
          <w:szCs w:val="21"/>
        </w:rPr>
      </w:pPr>
      <w:r>
        <w:rPr>
          <w:rFonts w:hint="eastAsia" w:ascii="宋体" w:hAnsi="宋体" w:cs="宋体"/>
          <w:sz w:val="21"/>
          <w:szCs w:val="21"/>
        </w:rPr>
        <w:t>日期：_________ 年_____月_____日</w:t>
      </w:r>
    </w:p>
    <w:p w14:paraId="4875B7F4">
      <w:pPr>
        <w:shd w:val="clear"/>
        <w:spacing w:line="480" w:lineRule="auto"/>
        <w:ind w:left="481" w:leftChars="229" w:firstLine="315" w:firstLineChars="150"/>
        <w:rPr>
          <w:rFonts w:ascii="宋体" w:hAnsi="宋体" w:cs="宋体"/>
          <w:sz w:val="21"/>
          <w:szCs w:val="21"/>
        </w:rPr>
      </w:pPr>
    </w:p>
    <w:p w14:paraId="302468A4">
      <w:pPr>
        <w:shd w:val="clear"/>
        <w:spacing w:line="480" w:lineRule="auto"/>
        <w:rPr>
          <w:rFonts w:ascii="宋体" w:hAnsi="宋体"/>
          <w:sz w:val="21"/>
          <w:szCs w:val="21"/>
        </w:rPr>
      </w:pPr>
      <w:r>
        <w:rPr>
          <w:rFonts w:hint="eastAsia" w:ascii="宋体" w:hAnsi="宋体"/>
          <w:sz w:val="21"/>
          <w:szCs w:val="21"/>
          <w:lang w:val="en-US" w:eastAsia="zh-CN"/>
        </w:rPr>
        <w:t>备注</w:t>
      </w:r>
      <w:r>
        <w:rPr>
          <w:rFonts w:hint="eastAsia" w:ascii="宋体" w:hAnsi="宋体"/>
          <w:sz w:val="21"/>
          <w:szCs w:val="21"/>
        </w:rPr>
        <w:t>：该表供最终报价时使用，谈判供应商须按规定的格式填写，谈判供应商需将报价汇总表（最终报价）盖章携带作最终报价时使用。</w:t>
      </w:r>
    </w:p>
    <w:p w14:paraId="194BFC3A">
      <w:pPr>
        <w:shd w:val="clear"/>
        <w:spacing w:line="480" w:lineRule="auto"/>
        <w:ind w:left="420"/>
        <w:jc w:val="center"/>
        <w:rPr>
          <w:rFonts w:ascii="宋体" w:hAnsi="宋体" w:cs="宋体"/>
          <w:b/>
          <w:spacing w:val="6"/>
          <w:kern w:val="15"/>
          <w:sz w:val="24"/>
          <w:szCs w:val="24"/>
        </w:rPr>
      </w:pPr>
    </w:p>
    <w:p w14:paraId="440ADCF9">
      <w:pPr>
        <w:shd w:val="clear"/>
        <w:spacing w:line="480" w:lineRule="auto"/>
        <w:ind w:left="420"/>
        <w:jc w:val="center"/>
        <w:rPr>
          <w:rFonts w:ascii="宋体" w:hAnsi="宋体" w:cs="宋体"/>
          <w:b/>
          <w:spacing w:val="6"/>
          <w:kern w:val="15"/>
          <w:sz w:val="24"/>
          <w:szCs w:val="24"/>
        </w:rPr>
      </w:pPr>
    </w:p>
    <w:p w14:paraId="0DA56D8E">
      <w:pPr>
        <w:pStyle w:val="25"/>
        <w:ind w:left="0" w:leftChars="0" w:firstLine="0" w:firstLineChars="0"/>
      </w:pPr>
    </w:p>
    <w:p w14:paraId="6B19E70D">
      <w:pPr>
        <w:spacing w:before="243" w:line="225" w:lineRule="auto"/>
        <w:ind w:left="138"/>
        <w:jc w:val="center"/>
        <w:outlineLvl w:val="2"/>
        <w:rPr>
          <w:rFonts w:hint="eastAsia" w:ascii="宋体" w:hAnsi="宋体" w:eastAsia="宋体" w:cs="宋体"/>
          <w:sz w:val="24"/>
          <w:szCs w:val="24"/>
        </w:rPr>
      </w:pPr>
      <w:r>
        <w:rPr>
          <w:rFonts w:hint="eastAsia" w:ascii="宋体" w:hAnsi="宋体" w:eastAsia="宋体" w:cs="宋体"/>
          <w:b/>
          <w:bCs/>
          <w:spacing w:val="5"/>
          <w:sz w:val="24"/>
          <w:szCs w:val="24"/>
          <w:lang w:val="en-US" w:eastAsia="zh-CN"/>
        </w:rPr>
        <w:t>6、</w:t>
      </w:r>
      <w:r>
        <w:rPr>
          <w:rFonts w:hint="eastAsia" w:ascii="宋体" w:hAnsi="宋体" w:eastAsia="宋体" w:cs="宋体"/>
          <w:b/>
          <w:bCs/>
          <w:spacing w:val="5"/>
          <w:sz w:val="24"/>
          <w:szCs w:val="24"/>
        </w:rPr>
        <w:t>商务</w:t>
      </w:r>
      <w:r>
        <w:rPr>
          <w:rFonts w:hint="eastAsia" w:ascii="宋体" w:hAnsi="宋体" w:cs="宋体"/>
          <w:b/>
          <w:bCs/>
          <w:spacing w:val="5"/>
          <w:sz w:val="24"/>
          <w:szCs w:val="24"/>
          <w:lang w:eastAsia="zh-CN"/>
        </w:rPr>
        <w:t>、技术</w:t>
      </w:r>
      <w:r>
        <w:rPr>
          <w:rFonts w:hint="eastAsia" w:ascii="宋体" w:hAnsi="宋体" w:eastAsia="宋体" w:cs="宋体"/>
          <w:b/>
          <w:bCs/>
          <w:spacing w:val="5"/>
          <w:sz w:val="24"/>
          <w:szCs w:val="24"/>
        </w:rPr>
        <w:t>响应偏离表</w:t>
      </w:r>
    </w:p>
    <w:p w14:paraId="30102920">
      <w:pPr>
        <w:spacing w:line="387" w:lineRule="auto"/>
        <w:rPr>
          <w:rFonts w:hint="eastAsia" w:ascii="宋体" w:hAnsi="宋体" w:eastAsia="宋体" w:cs="宋体"/>
          <w:sz w:val="24"/>
          <w:szCs w:val="24"/>
        </w:rPr>
      </w:pPr>
    </w:p>
    <w:p w14:paraId="71719C05">
      <w:pPr>
        <w:pStyle w:val="12"/>
        <w:rPr>
          <w:rFonts w:hint="eastAsia"/>
        </w:rPr>
      </w:pPr>
    </w:p>
    <w:p w14:paraId="7F339909">
      <w:pPr>
        <w:spacing w:before="78" w:line="220" w:lineRule="auto"/>
        <w:ind w:left="126"/>
        <w:rPr>
          <w:rFonts w:hint="eastAsia" w:ascii="宋体" w:hAnsi="宋体" w:eastAsia="宋体" w:cs="宋体"/>
          <w:sz w:val="21"/>
          <w:szCs w:val="21"/>
        </w:rPr>
      </w:pPr>
      <w:r>
        <w:rPr>
          <w:rFonts w:hint="eastAsia" w:ascii="宋体" w:hAnsi="宋体" w:eastAsia="宋体" w:cs="宋体"/>
          <w:spacing w:val="-3"/>
          <w:sz w:val="21"/>
          <w:szCs w:val="21"/>
        </w:rPr>
        <w:t>项目名称：</w:t>
      </w:r>
    </w:p>
    <w:p w14:paraId="12175162">
      <w:pPr>
        <w:spacing w:before="182" w:line="219" w:lineRule="auto"/>
        <w:ind w:left="126"/>
        <w:rPr>
          <w:rFonts w:hint="eastAsia" w:ascii="宋体" w:hAnsi="宋体" w:eastAsia="宋体" w:cs="宋体"/>
          <w:sz w:val="21"/>
          <w:szCs w:val="21"/>
        </w:rPr>
      </w:pPr>
      <w:r>
        <w:rPr>
          <w:rFonts w:hint="eastAsia" w:ascii="宋体" w:hAnsi="宋体" w:eastAsia="宋体" w:cs="宋体"/>
          <w:spacing w:val="-3"/>
          <w:sz w:val="21"/>
          <w:szCs w:val="21"/>
        </w:rPr>
        <w:t>项目编号：</w:t>
      </w:r>
    </w:p>
    <w:p w14:paraId="618A3FB8">
      <w:pPr>
        <w:pStyle w:val="12"/>
        <w:rPr>
          <w:rFonts w:hint="eastAsia"/>
        </w:rPr>
      </w:pPr>
    </w:p>
    <w:p w14:paraId="31518D67">
      <w:pPr>
        <w:spacing w:line="68" w:lineRule="exact"/>
        <w:rPr>
          <w:rFonts w:hint="eastAsia" w:ascii="宋体" w:hAnsi="宋体" w:eastAsia="宋体" w:cs="宋体"/>
          <w:sz w:val="21"/>
          <w:szCs w:val="21"/>
        </w:rPr>
      </w:pPr>
    </w:p>
    <w:tbl>
      <w:tblPr>
        <w:tblStyle w:val="75"/>
        <w:tblW w:w="8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2374"/>
        <w:gridCol w:w="1707"/>
        <w:gridCol w:w="1857"/>
        <w:gridCol w:w="1862"/>
      </w:tblGrid>
      <w:tr w14:paraId="514D1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21" w:type="dxa"/>
            <w:vAlign w:val="top"/>
          </w:tcPr>
          <w:p w14:paraId="4A652B1D">
            <w:pPr>
              <w:pStyle w:val="74"/>
              <w:spacing w:before="211" w:line="229" w:lineRule="auto"/>
              <w:ind w:left="11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374" w:type="dxa"/>
            <w:vAlign w:val="top"/>
          </w:tcPr>
          <w:p w14:paraId="2D04D98D">
            <w:pPr>
              <w:pStyle w:val="74"/>
              <w:spacing w:before="55" w:line="262" w:lineRule="auto"/>
              <w:ind w:left="114" w:right="166"/>
              <w:rPr>
                <w:rFonts w:hint="eastAsia" w:ascii="宋体" w:hAnsi="宋体" w:eastAsia="宋体" w:cs="宋体"/>
                <w:sz w:val="21"/>
                <w:szCs w:val="21"/>
              </w:rPr>
            </w:pPr>
            <w:r>
              <w:rPr>
                <w:rFonts w:hint="eastAsia" w:cs="宋体"/>
                <w:spacing w:val="8"/>
                <w:sz w:val="21"/>
                <w:szCs w:val="21"/>
                <w:lang w:eastAsia="zh-CN"/>
              </w:rPr>
              <w:t>竞争性谈判文件</w:t>
            </w:r>
            <w:r>
              <w:rPr>
                <w:rFonts w:hint="eastAsia" w:ascii="宋体" w:hAnsi="宋体" w:eastAsia="宋体" w:cs="宋体"/>
                <w:spacing w:val="8"/>
                <w:sz w:val="21"/>
                <w:szCs w:val="21"/>
              </w:rPr>
              <w:t>的商务</w:t>
            </w:r>
            <w:r>
              <w:rPr>
                <w:rFonts w:hint="eastAsia" w:ascii="宋体" w:hAnsi="宋体" w:eastAsia="宋体" w:cs="宋体"/>
                <w:spacing w:val="3"/>
                <w:sz w:val="21"/>
                <w:szCs w:val="21"/>
              </w:rPr>
              <w:t>条款</w:t>
            </w:r>
          </w:p>
        </w:tc>
        <w:tc>
          <w:tcPr>
            <w:tcW w:w="1707" w:type="dxa"/>
            <w:vAlign w:val="top"/>
          </w:tcPr>
          <w:p w14:paraId="5E1FF815">
            <w:pPr>
              <w:pStyle w:val="74"/>
              <w:spacing w:before="55" w:line="262" w:lineRule="auto"/>
              <w:ind w:left="139" w:right="126" w:hanging="14"/>
              <w:rPr>
                <w:rFonts w:hint="eastAsia" w:ascii="宋体" w:hAnsi="宋体" w:eastAsia="宋体" w:cs="宋体"/>
                <w:sz w:val="21"/>
                <w:szCs w:val="21"/>
              </w:rPr>
            </w:pPr>
            <w:r>
              <w:rPr>
                <w:rFonts w:hint="eastAsia" w:ascii="宋体" w:hAnsi="宋体" w:eastAsia="宋体" w:cs="宋体"/>
                <w:spacing w:val="7"/>
                <w:sz w:val="21"/>
                <w:szCs w:val="21"/>
              </w:rPr>
              <w:t>响应文件的响应</w:t>
            </w:r>
            <w:r>
              <w:rPr>
                <w:rFonts w:hint="eastAsia" w:ascii="宋体" w:hAnsi="宋体" w:eastAsia="宋体" w:cs="宋体"/>
                <w:spacing w:val="-8"/>
                <w:sz w:val="21"/>
                <w:szCs w:val="21"/>
              </w:rPr>
              <w:t>内容</w:t>
            </w:r>
          </w:p>
        </w:tc>
        <w:tc>
          <w:tcPr>
            <w:tcW w:w="1857" w:type="dxa"/>
            <w:vAlign w:val="top"/>
          </w:tcPr>
          <w:p w14:paraId="7C331B95">
            <w:pPr>
              <w:pStyle w:val="74"/>
              <w:spacing w:before="56" w:line="228" w:lineRule="auto"/>
              <w:ind w:left="124"/>
              <w:rPr>
                <w:rFonts w:hint="eastAsia" w:ascii="宋体" w:hAnsi="宋体" w:eastAsia="宋体" w:cs="宋体"/>
                <w:sz w:val="21"/>
                <w:szCs w:val="21"/>
              </w:rPr>
            </w:pPr>
            <w:r>
              <w:rPr>
                <w:rFonts w:hint="eastAsia" w:ascii="宋体" w:hAnsi="宋体" w:eastAsia="宋体" w:cs="宋体"/>
                <w:spacing w:val="4"/>
                <w:sz w:val="21"/>
                <w:szCs w:val="21"/>
              </w:rPr>
              <w:t>响应情况</w:t>
            </w:r>
          </w:p>
        </w:tc>
        <w:tc>
          <w:tcPr>
            <w:tcW w:w="1862" w:type="dxa"/>
            <w:vAlign w:val="top"/>
          </w:tcPr>
          <w:p w14:paraId="6C63944B">
            <w:pPr>
              <w:pStyle w:val="74"/>
              <w:spacing w:before="55" w:line="228" w:lineRule="auto"/>
              <w:ind w:left="119"/>
              <w:rPr>
                <w:rFonts w:hint="eastAsia" w:ascii="宋体" w:hAnsi="宋体" w:eastAsia="宋体" w:cs="宋体"/>
                <w:sz w:val="21"/>
                <w:szCs w:val="21"/>
              </w:rPr>
            </w:pPr>
            <w:r>
              <w:rPr>
                <w:rFonts w:hint="eastAsia" w:ascii="宋体" w:hAnsi="宋体" w:eastAsia="宋体" w:cs="宋体"/>
                <w:spacing w:val="7"/>
                <w:sz w:val="21"/>
                <w:szCs w:val="21"/>
              </w:rPr>
              <w:t>说明及索引</w:t>
            </w:r>
          </w:p>
        </w:tc>
      </w:tr>
      <w:tr w14:paraId="5068A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1" w:type="dxa"/>
            <w:vAlign w:val="top"/>
          </w:tcPr>
          <w:p w14:paraId="081D7CAC">
            <w:pPr>
              <w:pStyle w:val="74"/>
              <w:spacing w:before="51" w:line="235" w:lineRule="auto"/>
              <w:ind w:left="131"/>
              <w:rPr>
                <w:rFonts w:hint="eastAsia" w:ascii="宋体" w:hAnsi="宋体" w:eastAsia="宋体" w:cs="宋体"/>
                <w:sz w:val="21"/>
                <w:szCs w:val="21"/>
              </w:rPr>
            </w:pPr>
            <w:r>
              <w:rPr>
                <w:rFonts w:hint="eastAsia" w:ascii="宋体" w:hAnsi="宋体" w:eastAsia="宋体" w:cs="宋体"/>
                <w:sz w:val="21"/>
                <w:szCs w:val="21"/>
              </w:rPr>
              <w:t>1</w:t>
            </w:r>
          </w:p>
        </w:tc>
        <w:tc>
          <w:tcPr>
            <w:tcW w:w="2374" w:type="dxa"/>
            <w:vAlign w:val="top"/>
          </w:tcPr>
          <w:p w14:paraId="634F4573">
            <w:pPr>
              <w:pStyle w:val="74"/>
              <w:spacing w:before="51" w:line="235" w:lineRule="auto"/>
              <w:ind w:left="111"/>
              <w:rPr>
                <w:rFonts w:hint="eastAsia" w:ascii="宋体" w:hAnsi="宋体" w:eastAsia="宋体" w:cs="宋体"/>
                <w:sz w:val="21"/>
                <w:szCs w:val="21"/>
              </w:rPr>
            </w:pPr>
            <w:r>
              <w:rPr>
                <w:rFonts w:hint="eastAsia" w:ascii="宋体" w:hAnsi="宋体" w:eastAsia="宋体" w:cs="宋体"/>
                <w:spacing w:val="4"/>
                <w:sz w:val="21"/>
                <w:szCs w:val="21"/>
              </w:rPr>
              <w:t>*******</w:t>
            </w:r>
          </w:p>
        </w:tc>
        <w:tc>
          <w:tcPr>
            <w:tcW w:w="1707" w:type="dxa"/>
            <w:vAlign w:val="top"/>
          </w:tcPr>
          <w:p w14:paraId="44D788F8">
            <w:pPr>
              <w:pStyle w:val="74"/>
              <w:spacing w:before="51" w:line="235" w:lineRule="auto"/>
              <w:ind w:left="113"/>
              <w:rPr>
                <w:rFonts w:hint="eastAsia" w:ascii="宋体" w:hAnsi="宋体" w:eastAsia="宋体" w:cs="宋体"/>
                <w:sz w:val="21"/>
                <w:szCs w:val="21"/>
              </w:rPr>
            </w:pPr>
            <w:r>
              <w:rPr>
                <w:rFonts w:hint="eastAsia" w:ascii="宋体" w:hAnsi="宋体" w:eastAsia="宋体" w:cs="宋体"/>
                <w:spacing w:val="4"/>
                <w:sz w:val="21"/>
                <w:szCs w:val="21"/>
              </w:rPr>
              <w:t>*******</w:t>
            </w:r>
          </w:p>
        </w:tc>
        <w:tc>
          <w:tcPr>
            <w:tcW w:w="1857" w:type="dxa"/>
            <w:vAlign w:val="top"/>
          </w:tcPr>
          <w:p w14:paraId="62BC76A1">
            <w:pPr>
              <w:pStyle w:val="74"/>
              <w:spacing w:before="50" w:line="228" w:lineRule="auto"/>
              <w:ind w:left="124"/>
              <w:rPr>
                <w:rFonts w:hint="eastAsia" w:ascii="宋体" w:hAnsi="宋体" w:eastAsia="宋体" w:cs="宋体"/>
                <w:sz w:val="21"/>
                <w:szCs w:val="21"/>
              </w:rPr>
            </w:pPr>
            <w:r>
              <w:rPr>
                <w:rFonts w:hint="eastAsia" w:ascii="宋体" w:hAnsi="宋体" w:eastAsia="宋体" w:cs="宋体"/>
                <w:spacing w:val="4"/>
                <w:sz w:val="21"/>
                <w:szCs w:val="21"/>
              </w:rPr>
              <w:t>响应/偏离</w:t>
            </w:r>
          </w:p>
        </w:tc>
        <w:tc>
          <w:tcPr>
            <w:tcW w:w="1862" w:type="dxa"/>
            <w:vAlign w:val="top"/>
          </w:tcPr>
          <w:p w14:paraId="2B50C1A2">
            <w:pPr>
              <w:rPr>
                <w:rFonts w:hint="eastAsia" w:ascii="宋体" w:hAnsi="宋体" w:eastAsia="宋体" w:cs="宋体"/>
                <w:sz w:val="21"/>
                <w:szCs w:val="21"/>
              </w:rPr>
            </w:pPr>
          </w:p>
        </w:tc>
      </w:tr>
      <w:tr w14:paraId="0C050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2D01BF7A">
            <w:pPr>
              <w:pStyle w:val="74"/>
              <w:spacing w:before="54" w:line="233" w:lineRule="auto"/>
              <w:ind w:left="118"/>
              <w:rPr>
                <w:rFonts w:hint="eastAsia" w:ascii="宋体" w:hAnsi="宋体" w:eastAsia="宋体" w:cs="宋体"/>
                <w:sz w:val="21"/>
                <w:szCs w:val="21"/>
              </w:rPr>
            </w:pPr>
            <w:r>
              <w:rPr>
                <w:rFonts w:hint="eastAsia" w:ascii="宋体" w:hAnsi="宋体" w:eastAsia="宋体" w:cs="宋体"/>
                <w:sz w:val="21"/>
                <w:szCs w:val="21"/>
              </w:rPr>
              <w:t>2</w:t>
            </w:r>
          </w:p>
        </w:tc>
        <w:tc>
          <w:tcPr>
            <w:tcW w:w="2374" w:type="dxa"/>
            <w:vAlign w:val="top"/>
          </w:tcPr>
          <w:p w14:paraId="7DEFC1AA">
            <w:pPr>
              <w:pStyle w:val="74"/>
              <w:spacing w:before="54" w:line="233" w:lineRule="auto"/>
              <w:ind w:left="111"/>
              <w:rPr>
                <w:rFonts w:hint="eastAsia" w:ascii="宋体" w:hAnsi="宋体" w:eastAsia="宋体" w:cs="宋体"/>
                <w:sz w:val="21"/>
                <w:szCs w:val="21"/>
              </w:rPr>
            </w:pPr>
            <w:r>
              <w:rPr>
                <w:rFonts w:hint="eastAsia" w:ascii="宋体" w:hAnsi="宋体" w:eastAsia="宋体" w:cs="宋体"/>
                <w:spacing w:val="4"/>
                <w:sz w:val="21"/>
                <w:szCs w:val="21"/>
              </w:rPr>
              <w:t>*******</w:t>
            </w:r>
          </w:p>
        </w:tc>
        <w:tc>
          <w:tcPr>
            <w:tcW w:w="1707" w:type="dxa"/>
            <w:vAlign w:val="top"/>
          </w:tcPr>
          <w:p w14:paraId="3D71B398">
            <w:pPr>
              <w:pStyle w:val="74"/>
              <w:spacing w:before="54" w:line="233" w:lineRule="auto"/>
              <w:ind w:left="113"/>
              <w:rPr>
                <w:rFonts w:hint="eastAsia" w:ascii="宋体" w:hAnsi="宋体" w:eastAsia="宋体" w:cs="宋体"/>
                <w:sz w:val="21"/>
                <w:szCs w:val="21"/>
              </w:rPr>
            </w:pPr>
            <w:r>
              <w:rPr>
                <w:rFonts w:hint="eastAsia" w:ascii="宋体" w:hAnsi="宋体" w:eastAsia="宋体" w:cs="宋体"/>
                <w:spacing w:val="4"/>
                <w:sz w:val="21"/>
                <w:szCs w:val="21"/>
              </w:rPr>
              <w:t>*******</w:t>
            </w:r>
          </w:p>
        </w:tc>
        <w:tc>
          <w:tcPr>
            <w:tcW w:w="1857" w:type="dxa"/>
            <w:vAlign w:val="top"/>
          </w:tcPr>
          <w:p w14:paraId="5C808D1A">
            <w:pPr>
              <w:rPr>
                <w:rFonts w:hint="eastAsia" w:ascii="宋体" w:hAnsi="宋体" w:eastAsia="宋体" w:cs="宋体"/>
                <w:sz w:val="21"/>
                <w:szCs w:val="21"/>
              </w:rPr>
            </w:pPr>
          </w:p>
        </w:tc>
        <w:tc>
          <w:tcPr>
            <w:tcW w:w="1862" w:type="dxa"/>
            <w:vAlign w:val="top"/>
          </w:tcPr>
          <w:p w14:paraId="7A8D805D">
            <w:pPr>
              <w:rPr>
                <w:rFonts w:hint="eastAsia" w:ascii="宋体" w:hAnsi="宋体" w:eastAsia="宋体" w:cs="宋体"/>
                <w:sz w:val="21"/>
                <w:szCs w:val="21"/>
              </w:rPr>
            </w:pPr>
          </w:p>
        </w:tc>
      </w:tr>
      <w:tr w14:paraId="22377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51789353">
            <w:pPr>
              <w:pStyle w:val="74"/>
              <w:spacing w:before="53" w:line="234" w:lineRule="auto"/>
              <w:ind w:left="120"/>
              <w:rPr>
                <w:rFonts w:hint="eastAsia" w:ascii="宋体" w:hAnsi="宋体" w:eastAsia="宋体" w:cs="宋体"/>
                <w:sz w:val="21"/>
                <w:szCs w:val="21"/>
              </w:rPr>
            </w:pPr>
            <w:r>
              <w:rPr>
                <w:rFonts w:hint="eastAsia" w:ascii="宋体" w:hAnsi="宋体" w:eastAsia="宋体" w:cs="宋体"/>
                <w:sz w:val="21"/>
                <w:szCs w:val="21"/>
              </w:rPr>
              <w:t>3</w:t>
            </w:r>
          </w:p>
        </w:tc>
        <w:tc>
          <w:tcPr>
            <w:tcW w:w="2374" w:type="dxa"/>
            <w:vAlign w:val="top"/>
          </w:tcPr>
          <w:p w14:paraId="30BFDE90">
            <w:pPr>
              <w:pStyle w:val="74"/>
              <w:spacing w:before="53" w:line="234" w:lineRule="auto"/>
              <w:ind w:left="111"/>
              <w:rPr>
                <w:rFonts w:hint="eastAsia" w:ascii="宋体" w:hAnsi="宋体" w:eastAsia="宋体" w:cs="宋体"/>
                <w:sz w:val="21"/>
                <w:szCs w:val="21"/>
              </w:rPr>
            </w:pPr>
            <w:r>
              <w:rPr>
                <w:rFonts w:hint="eastAsia" w:ascii="宋体" w:hAnsi="宋体" w:eastAsia="宋体" w:cs="宋体"/>
                <w:spacing w:val="4"/>
                <w:sz w:val="21"/>
                <w:szCs w:val="21"/>
              </w:rPr>
              <w:t>*******</w:t>
            </w:r>
          </w:p>
        </w:tc>
        <w:tc>
          <w:tcPr>
            <w:tcW w:w="1707" w:type="dxa"/>
            <w:vAlign w:val="top"/>
          </w:tcPr>
          <w:p w14:paraId="3E560291">
            <w:pPr>
              <w:pStyle w:val="74"/>
              <w:spacing w:before="53" w:line="234" w:lineRule="auto"/>
              <w:ind w:left="113"/>
              <w:rPr>
                <w:rFonts w:hint="eastAsia" w:ascii="宋体" w:hAnsi="宋体" w:eastAsia="宋体" w:cs="宋体"/>
                <w:sz w:val="21"/>
                <w:szCs w:val="21"/>
              </w:rPr>
            </w:pPr>
            <w:r>
              <w:rPr>
                <w:rFonts w:hint="eastAsia" w:ascii="宋体" w:hAnsi="宋体" w:eastAsia="宋体" w:cs="宋体"/>
                <w:spacing w:val="4"/>
                <w:sz w:val="21"/>
                <w:szCs w:val="21"/>
              </w:rPr>
              <w:t>*******</w:t>
            </w:r>
          </w:p>
        </w:tc>
        <w:tc>
          <w:tcPr>
            <w:tcW w:w="1857" w:type="dxa"/>
            <w:vAlign w:val="top"/>
          </w:tcPr>
          <w:p w14:paraId="3ECD6CD7">
            <w:pPr>
              <w:rPr>
                <w:rFonts w:hint="eastAsia" w:ascii="宋体" w:hAnsi="宋体" w:eastAsia="宋体" w:cs="宋体"/>
                <w:sz w:val="21"/>
                <w:szCs w:val="21"/>
              </w:rPr>
            </w:pPr>
          </w:p>
        </w:tc>
        <w:tc>
          <w:tcPr>
            <w:tcW w:w="1862" w:type="dxa"/>
            <w:vAlign w:val="top"/>
          </w:tcPr>
          <w:p w14:paraId="120667F0">
            <w:pPr>
              <w:rPr>
                <w:rFonts w:hint="eastAsia" w:ascii="宋体" w:hAnsi="宋体" w:eastAsia="宋体" w:cs="宋体"/>
                <w:sz w:val="21"/>
                <w:szCs w:val="21"/>
              </w:rPr>
            </w:pPr>
          </w:p>
        </w:tc>
      </w:tr>
      <w:tr w14:paraId="1CED6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1" w:type="dxa"/>
            <w:vAlign w:val="top"/>
          </w:tcPr>
          <w:p w14:paraId="105E123B">
            <w:pPr>
              <w:rPr>
                <w:rFonts w:hint="eastAsia" w:ascii="宋体" w:hAnsi="宋体" w:eastAsia="宋体" w:cs="宋体"/>
                <w:sz w:val="21"/>
                <w:szCs w:val="21"/>
              </w:rPr>
            </w:pPr>
          </w:p>
        </w:tc>
        <w:tc>
          <w:tcPr>
            <w:tcW w:w="2374" w:type="dxa"/>
            <w:vAlign w:val="top"/>
          </w:tcPr>
          <w:p w14:paraId="74206D86">
            <w:pPr>
              <w:rPr>
                <w:rFonts w:hint="eastAsia" w:ascii="宋体" w:hAnsi="宋体" w:eastAsia="宋体" w:cs="宋体"/>
                <w:sz w:val="21"/>
                <w:szCs w:val="21"/>
              </w:rPr>
            </w:pPr>
          </w:p>
        </w:tc>
        <w:tc>
          <w:tcPr>
            <w:tcW w:w="1707" w:type="dxa"/>
            <w:vAlign w:val="top"/>
          </w:tcPr>
          <w:p w14:paraId="70882688">
            <w:pPr>
              <w:rPr>
                <w:rFonts w:hint="eastAsia" w:ascii="宋体" w:hAnsi="宋体" w:eastAsia="宋体" w:cs="宋体"/>
                <w:sz w:val="21"/>
                <w:szCs w:val="21"/>
              </w:rPr>
            </w:pPr>
          </w:p>
        </w:tc>
        <w:tc>
          <w:tcPr>
            <w:tcW w:w="1857" w:type="dxa"/>
            <w:vAlign w:val="top"/>
          </w:tcPr>
          <w:p w14:paraId="79DBDF75">
            <w:pPr>
              <w:rPr>
                <w:rFonts w:hint="eastAsia" w:ascii="宋体" w:hAnsi="宋体" w:eastAsia="宋体" w:cs="宋体"/>
                <w:sz w:val="21"/>
                <w:szCs w:val="21"/>
              </w:rPr>
            </w:pPr>
          </w:p>
        </w:tc>
        <w:tc>
          <w:tcPr>
            <w:tcW w:w="1862" w:type="dxa"/>
            <w:vAlign w:val="top"/>
          </w:tcPr>
          <w:p w14:paraId="28F36B29">
            <w:pPr>
              <w:rPr>
                <w:rFonts w:hint="eastAsia" w:ascii="宋体" w:hAnsi="宋体" w:eastAsia="宋体" w:cs="宋体"/>
                <w:sz w:val="21"/>
                <w:szCs w:val="21"/>
              </w:rPr>
            </w:pPr>
          </w:p>
        </w:tc>
      </w:tr>
      <w:tr w14:paraId="49C4E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1" w:type="dxa"/>
            <w:vAlign w:val="top"/>
          </w:tcPr>
          <w:p w14:paraId="48397BB5">
            <w:pPr>
              <w:rPr>
                <w:rFonts w:hint="eastAsia" w:ascii="宋体" w:hAnsi="宋体" w:eastAsia="宋体" w:cs="宋体"/>
                <w:sz w:val="21"/>
                <w:szCs w:val="21"/>
              </w:rPr>
            </w:pPr>
          </w:p>
        </w:tc>
        <w:tc>
          <w:tcPr>
            <w:tcW w:w="2374" w:type="dxa"/>
            <w:vAlign w:val="top"/>
          </w:tcPr>
          <w:p w14:paraId="28D531D4">
            <w:pPr>
              <w:rPr>
                <w:rFonts w:hint="eastAsia" w:ascii="宋体" w:hAnsi="宋体" w:eastAsia="宋体" w:cs="宋体"/>
                <w:sz w:val="21"/>
                <w:szCs w:val="21"/>
              </w:rPr>
            </w:pPr>
          </w:p>
        </w:tc>
        <w:tc>
          <w:tcPr>
            <w:tcW w:w="1707" w:type="dxa"/>
            <w:vAlign w:val="top"/>
          </w:tcPr>
          <w:p w14:paraId="715D94BF">
            <w:pPr>
              <w:rPr>
                <w:rFonts w:hint="eastAsia" w:ascii="宋体" w:hAnsi="宋体" w:eastAsia="宋体" w:cs="宋体"/>
                <w:sz w:val="21"/>
                <w:szCs w:val="21"/>
              </w:rPr>
            </w:pPr>
          </w:p>
        </w:tc>
        <w:tc>
          <w:tcPr>
            <w:tcW w:w="1857" w:type="dxa"/>
            <w:vAlign w:val="top"/>
          </w:tcPr>
          <w:p w14:paraId="2BB0E2E7">
            <w:pPr>
              <w:rPr>
                <w:rFonts w:hint="eastAsia" w:ascii="宋体" w:hAnsi="宋体" w:eastAsia="宋体" w:cs="宋体"/>
                <w:sz w:val="21"/>
                <w:szCs w:val="21"/>
              </w:rPr>
            </w:pPr>
          </w:p>
        </w:tc>
        <w:tc>
          <w:tcPr>
            <w:tcW w:w="1862" w:type="dxa"/>
            <w:vAlign w:val="top"/>
          </w:tcPr>
          <w:p w14:paraId="5D42DCF0">
            <w:pPr>
              <w:rPr>
                <w:rFonts w:hint="eastAsia" w:ascii="宋体" w:hAnsi="宋体" w:eastAsia="宋体" w:cs="宋体"/>
                <w:sz w:val="21"/>
                <w:szCs w:val="21"/>
              </w:rPr>
            </w:pPr>
          </w:p>
        </w:tc>
      </w:tr>
      <w:tr w14:paraId="32F5C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2DB451A5">
            <w:pPr>
              <w:rPr>
                <w:rFonts w:hint="eastAsia" w:ascii="宋体" w:hAnsi="宋体" w:eastAsia="宋体" w:cs="宋体"/>
                <w:sz w:val="21"/>
                <w:szCs w:val="21"/>
              </w:rPr>
            </w:pPr>
          </w:p>
        </w:tc>
        <w:tc>
          <w:tcPr>
            <w:tcW w:w="2374" w:type="dxa"/>
            <w:vAlign w:val="top"/>
          </w:tcPr>
          <w:p w14:paraId="3E5B3BB6">
            <w:pPr>
              <w:rPr>
                <w:rFonts w:hint="eastAsia" w:ascii="宋体" w:hAnsi="宋体" w:eastAsia="宋体" w:cs="宋体"/>
                <w:sz w:val="21"/>
                <w:szCs w:val="21"/>
              </w:rPr>
            </w:pPr>
          </w:p>
        </w:tc>
        <w:tc>
          <w:tcPr>
            <w:tcW w:w="1707" w:type="dxa"/>
            <w:vAlign w:val="top"/>
          </w:tcPr>
          <w:p w14:paraId="54D13882">
            <w:pPr>
              <w:rPr>
                <w:rFonts w:hint="eastAsia" w:ascii="宋体" w:hAnsi="宋体" w:eastAsia="宋体" w:cs="宋体"/>
                <w:sz w:val="21"/>
                <w:szCs w:val="21"/>
              </w:rPr>
            </w:pPr>
          </w:p>
        </w:tc>
        <w:tc>
          <w:tcPr>
            <w:tcW w:w="1857" w:type="dxa"/>
            <w:vAlign w:val="top"/>
          </w:tcPr>
          <w:p w14:paraId="782C9376">
            <w:pPr>
              <w:rPr>
                <w:rFonts w:hint="eastAsia" w:ascii="宋体" w:hAnsi="宋体" w:eastAsia="宋体" w:cs="宋体"/>
                <w:sz w:val="21"/>
                <w:szCs w:val="21"/>
              </w:rPr>
            </w:pPr>
          </w:p>
        </w:tc>
        <w:tc>
          <w:tcPr>
            <w:tcW w:w="1862" w:type="dxa"/>
            <w:vAlign w:val="top"/>
          </w:tcPr>
          <w:p w14:paraId="715E3722">
            <w:pPr>
              <w:rPr>
                <w:rFonts w:hint="eastAsia" w:ascii="宋体" w:hAnsi="宋体" w:eastAsia="宋体" w:cs="宋体"/>
                <w:sz w:val="21"/>
                <w:szCs w:val="21"/>
              </w:rPr>
            </w:pPr>
          </w:p>
        </w:tc>
      </w:tr>
      <w:tr w14:paraId="337DB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76EAB4D3">
            <w:pPr>
              <w:rPr>
                <w:rFonts w:hint="eastAsia" w:ascii="宋体" w:hAnsi="宋体" w:eastAsia="宋体" w:cs="宋体"/>
                <w:sz w:val="21"/>
                <w:szCs w:val="21"/>
              </w:rPr>
            </w:pPr>
          </w:p>
        </w:tc>
        <w:tc>
          <w:tcPr>
            <w:tcW w:w="2374" w:type="dxa"/>
            <w:vAlign w:val="top"/>
          </w:tcPr>
          <w:p w14:paraId="03152DBA">
            <w:pPr>
              <w:rPr>
                <w:rFonts w:hint="eastAsia" w:ascii="宋体" w:hAnsi="宋体" w:eastAsia="宋体" w:cs="宋体"/>
                <w:sz w:val="21"/>
                <w:szCs w:val="21"/>
              </w:rPr>
            </w:pPr>
          </w:p>
        </w:tc>
        <w:tc>
          <w:tcPr>
            <w:tcW w:w="1707" w:type="dxa"/>
            <w:vAlign w:val="top"/>
          </w:tcPr>
          <w:p w14:paraId="1B9D6ED7">
            <w:pPr>
              <w:rPr>
                <w:rFonts w:hint="eastAsia" w:ascii="宋体" w:hAnsi="宋体" w:eastAsia="宋体" w:cs="宋体"/>
                <w:sz w:val="21"/>
                <w:szCs w:val="21"/>
              </w:rPr>
            </w:pPr>
          </w:p>
        </w:tc>
        <w:tc>
          <w:tcPr>
            <w:tcW w:w="1857" w:type="dxa"/>
            <w:vAlign w:val="top"/>
          </w:tcPr>
          <w:p w14:paraId="1516DE52">
            <w:pPr>
              <w:rPr>
                <w:rFonts w:hint="eastAsia" w:ascii="宋体" w:hAnsi="宋体" w:eastAsia="宋体" w:cs="宋体"/>
                <w:sz w:val="21"/>
                <w:szCs w:val="21"/>
              </w:rPr>
            </w:pPr>
          </w:p>
        </w:tc>
        <w:tc>
          <w:tcPr>
            <w:tcW w:w="1862" w:type="dxa"/>
            <w:vAlign w:val="top"/>
          </w:tcPr>
          <w:p w14:paraId="7EC528D3">
            <w:pPr>
              <w:rPr>
                <w:rFonts w:hint="eastAsia" w:ascii="宋体" w:hAnsi="宋体" w:eastAsia="宋体" w:cs="宋体"/>
                <w:sz w:val="21"/>
                <w:szCs w:val="21"/>
              </w:rPr>
            </w:pPr>
          </w:p>
        </w:tc>
      </w:tr>
      <w:tr w14:paraId="4CD25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3893355F">
            <w:pPr>
              <w:rPr>
                <w:rFonts w:hint="eastAsia" w:ascii="宋体" w:hAnsi="宋体" w:eastAsia="宋体" w:cs="宋体"/>
                <w:sz w:val="21"/>
                <w:szCs w:val="21"/>
              </w:rPr>
            </w:pPr>
          </w:p>
        </w:tc>
        <w:tc>
          <w:tcPr>
            <w:tcW w:w="2374" w:type="dxa"/>
            <w:vAlign w:val="top"/>
          </w:tcPr>
          <w:p w14:paraId="7708CF60">
            <w:pPr>
              <w:rPr>
                <w:rFonts w:hint="eastAsia" w:ascii="宋体" w:hAnsi="宋体" w:eastAsia="宋体" w:cs="宋体"/>
                <w:sz w:val="21"/>
                <w:szCs w:val="21"/>
              </w:rPr>
            </w:pPr>
          </w:p>
        </w:tc>
        <w:tc>
          <w:tcPr>
            <w:tcW w:w="1707" w:type="dxa"/>
            <w:vAlign w:val="top"/>
          </w:tcPr>
          <w:p w14:paraId="789C3AEF">
            <w:pPr>
              <w:rPr>
                <w:rFonts w:hint="eastAsia" w:ascii="宋体" w:hAnsi="宋体" w:eastAsia="宋体" w:cs="宋体"/>
                <w:sz w:val="21"/>
                <w:szCs w:val="21"/>
              </w:rPr>
            </w:pPr>
          </w:p>
        </w:tc>
        <w:tc>
          <w:tcPr>
            <w:tcW w:w="1857" w:type="dxa"/>
            <w:vAlign w:val="top"/>
          </w:tcPr>
          <w:p w14:paraId="6F51B0E2">
            <w:pPr>
              <w:rPr>
                <w:rFonts w:hint="eastAsia" w:ascii="宋体" w:hAnsi="宋体" w:eastAsia="宋体" w:cs="宋体"/>
                <w:sz w:val="21"/>
                <w:szCs w:val="21"/>
              </w:rPr>
            </w:pPr>
          </w:p>
        </w:tc>
        <w:tc>
          <w:tcPr>
            <w:tcW w:w="1862" w:type="dxa"/>
            <w:vAlign w:val="top"/>
          </w:tcPr>
          <w:p w14:paraId="11DFC7FB">
            <w:pPr>
              <w:rPr>
                <w:rFonts w:hint="eastAsia" w:ascii="宋体" w:hAnsi="宋体" w:eastAsia="宋体" w:cs="宋体"/>
                <w:sz w:val="21"/>
                <w:szCs w:val="21"/>
              </w:rPr>
            </w:pPr>
          </w:p>
        </w:tc>
      </w:tr>
      <w:tr w14:paraId="27E05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7F08AB0F">
            <w:pPr>
              <w:rPr>
                <w:rFonts w:hint="eastAsia" w:ascii="宋体" w:hAnsi="宋体" w:eastAsia="宋体" w:cs="宋体"/>
                <w:sz w:val="21"/>
                <w:szCs w:val="21"/>
              </w:rPr>
            </w:pPr>
          </w:p>
        </w:tc>
        <w:tc>
          <w:tcPr>
            <w:tcW w:w="2374" w:type="dxa"/>
            <w:vAlign w:val="top"/>
          </w:tcPr>
          <w:p w14:paraId="284569A2">
            <w:pPr>
              <w:rPr>
                <w:rFonts w:hint="eastAsia" w:ascii="宋体" w:hAnsi="宋体" w:eastAsia="宋体" w:cs="宋体"/>
                <w:sz w:val="21"/>
                <w:szCs w:val="21"/>
              </w:rPr>
            </w:pPr>
          </w:p>
        </w:tc>
        <w:tc>
          <w:tcPr>
            <w:tcW w:w="1707" w:type="dxa"/>
            <w:vAlign w:val="top"/>
          </w:tcPr>
          <w:p w14:paraId="66AC7693">
            <w:pPr>
              <w:rPr>
                <w:rFonts w:hint="eastAsia" w:ascii="宋体" w:hAnsi="宋体" w:eastAsia="宋体" w:cs="宋体"/>
                <w:sz w:val="21"/>
                <w:szCs w:val="21"/>
              </w:rPr>
            </w:pPr>
          </w:p>
        </w:tc>
        <w:tc>
          <w:tcPr>
            <w:tcW w:w="1857" w:type="dxa"/>
            <w:vAlign w:val="top"/>
          </w:tcPr>
          <w:p w14:paraId="06E680C2">
            <w:pPr>
              <w:rPr>
                <w:rFonts w:hint="eastAsia" w:ascii="宋体" w:hAnsi="宋体" w:eastAsia="宋体" w:cs="宋体"/>
                <w:sz w:val="21"/>
                <w:szCs w:val="21"/>
              </w:rPr>
            </w:pPr>
          </w:p>
        </w:tc>
        <w:tc>
          <w:tcPr>
            <w:tcW w:w="1862" w:type="dxa"/>
            <w:vAlign w:val="top"/>
          </w:tcPr>
          <w:p w14:paraId="35F30C2A">
            <w:pPr>
              <w:rPr>
                <w:rFonts w:hint="eastAsia" w:ascii="宋体" w:hAnsi="宋体" w:eastAsia="宋体" w:cs="宋体"/>
                <w:sz w:val="21"/>
                <w:szCs w:val="21"/>
              </w:rPr>
            </w:pPr>
          </w:p>
        </w:tc>
      </w:tr>
      <w:tr w14:paraId="408D7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2FC71C67">
            <w:pPr>
              <w:rPr>
                <w:rFonts w:hint="eastAsia" w:ascii="宋体" w:hAnsi="宋体" w:eastAsia="宋体" w:cs="宋体"/>
                <w:sz w:val="21"/>
                <w:szCs w:val="21"/>
              </w:rPr>
            </w:pPr>
          </w:p>
        </w:tc>
        <w:tc>
          <w:tcPr>
            <w:tcW w:w="2374" w:type="dxa"/>
            <w:vAlign w:val="top"/>
          </w:tcPr>
          <w:p w14:paraId="01E29528">
            <w:pPr>
              <w:rPr>
                <w:rFonts w:hint="eastAsia" w:ascii="宋体" w:hAnsi="宋体" w:eastAsia="宋体" w:cs="宋体"/>
                <w:sz w:val="21"/>
                <w:szCs w:val="21"/>
              </w:rPr>
            </w:pPr>
          </w:p>
        </w:tc>
        <w:tc>
          <w:tcPr>
            <w:tcW w:w="1707" w:type="dxa"/>
            <w:vAlign w:val="top"/>
          </w:tcPr>
          <w:p w14:paraId="2732BD33">
            <w:pPr>
              <w:rPr>
                <w:rFonts w:hint="eastAsia" w:ascii="宋体" w:hAnsi="宋体" w:eastAsia="宋体" w:cs="宋体"/>
                <w:sz w:val="21"/>
                <w:szCs w:val="21"/>
              </w:rPr>
            </w:pPr>
          </w:p>
        </w:tc>
        <w:tc>
          <w:tcPr>
            <w:tcW w:w="1857" w:type="dxa"/>
            <w:vAlign w:val="top"/>
          </w:tcPr>
          <w:p w14:paraId="7C529108">
            <w:pPr>
              <w:rPr>
                <w:rFonts w:hint="eastAsia" w:ascii="宋体" w:hAnsi="宋体" w:eastAsia="宋体" w:cs="宋体"/>
                <w:sz w:val="21"/>
                <w:szCs w:val="21"/>
              </w:rPr>
            </w:pPr>
          </w:p>
        </w:tc>
        <w:tc>
          <w:tcPr>
            <w:tcW w:w="1862" w:type="dxa"/>
            <w:vAlign w:val="top"/>
          </w:tcPr>
          <w:p w14:paraId="09F5859C">
            <w:pPr>
              <w:rPr>
                <w:rFonts w:hint="eastAsia" w:ascii="宋体" w:hAnsi="宋体" w:eastAsia="宋体" w:cs="宋体"/>
                <w:sz w:val="21"/>
                <w:szCs w:val="21"/>
              </w:rPr>
            </w:pPr>
          </w:p>
        </w:tc>
      </w:tr>
      <w:tr w14:paraId="4C500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21" w:type="dxa"/>
            <w:vAlign w:val="top"/>
          </w:tcPr>
          <w:p w14:paraId="2DD58028">
            <w:pPr>
              <w:rPr>
                <w:rFonts w:hint="eastAsia" w:ascii="宋体" w:hAnsi="宋体" w:eastAsia="宋体" w:cs="宋体"/>
                <w:sz w:val="21"/>
                <w:szCs w:val="21"/>
              </w:rPr>
            </w:pPr>
          </w:p>
        </w:tc>
        <w:tc>
          <w:tcPr>
            <w:tcW w:w="2374" w:type="dxa"/>
            <w:vAlign w:val="top"/>
          </w:tcPr>
          <w:p w14:paraId="521AC4FB">
            <w:pPr>
              <w:rPr>
                <w:rFonts w:hint="eastAsia" w:ascii="宋体" w:hAnsi="宋体" w:eastAsia="宋体" w:cs="宋体"/>
                <w:sz w:val="21"/>
                <w:szCs w:val="21"/>
              </w:rPr>
            </w:pPr>
          </w:p>
        </w:tc>
        <w:tc>
          <w:tcPr>
            <w:tcW w:w="1707" w:type="dxa"/>
            <w:vAlign w:val="top"/>
          </w:tcPr>
          <w:p w14:paraId="3D6CC26C">
            <w:pPr>
              <w:rPr>
                <w:rFonts w:hint="eastAsia" w:ascii="宋体" w:hAnsi="宋体" w:eastAsia="宋体" w:cs="宋体"/>
                <w:sz w:val="21"/>
                <w:szCs w:val="21"/>
              </w:rPr>
            </w:pPr>
          </w:p>
        </w:tc>
        <w:tc>
          <w:tcPr>
            <w:tcW w:w="1857" w:type="dxa"/>
            <w:vAlign w:val="top"/>
          </w:tcPr>
          <w:p w14:paraId="7DE68D98">
            <w:pPr>
              <w:rPr>
                <w:rFonts w:hint="eastAsia" w:ascii="宋体" w:hAnsi="宋体" w:eastAsia="宋体" w:cs="宋体"/>
                <w:sz w:val="21"/>
                <w:szCs w:val="21"/>
              </w:rPr>
            </w:pPr>
          </w:p>
        </w:tc>
        <w:tc>
          <w:tcPr>
            <w:tcW w:w="1862" w:type="dxa"/>
            <w:vAlign w:val="top"/>
          </w:tcPr>
          <w:p w14:paraId="0FC5C2D9">
            <w:pPr>
              <w:rPr>
                <w:rFonts w:hint="eastAsia" w:ascii="宋体" w:hAnsi="宋体" w:eastAsia="宋体" w:cs="宋体"/>
                <w:sz w:val="21"/>
                <w:szCs w:val="21"/>
              </w:rPr>
            </w:pPr>
          </w:p>
        </w:tc>
      </w:tr>
      <w:tr w14:paraId="5C553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42F6A3D3">
            <w:pPr>
              <w:rPr>
                <w:rFonts w:hint="eastAsia" w:ascii="宋体" w:hAnsi="宋体" w:eastAsia="宋体" w:cs="宋体"/>
                <w:sz w:val="21"/>
                <w:szCs w:val="21"/>
              </w:rPr>
            </w:pPr>
          </w:p>
        </w:tc>
        <w:tc>
          <w:tcPr>
            <w:tcW w:w="2374" w:type="dxa"/>
            <w:vAlign w:val="top"/>
          </w:tcPr>
          <w:p w14:paraId="7225B64B">
            <w:pPr>
              <w:rPr>
                <w:rFonts w:hint="eastAsia" w:ascii="宋体" w:hAnsi="宋体" w:eastAsia="宋体" w:cs="宋体"/>
                <w:sz w:val="21"/>
                <w:szCs w:val="21"/>
              </w:rPr>
            </w:pPr>
          </w:p>
        </w:tc>
        <w:tc>
          <w:tcPr>
            <w:tcW w:w="1707" w:type="dxa"/>
            <w:vAlign w:val="top"/>
          </w:tcPr>
          <w:p w14:paraId="2B180776">
            <w:pPr>
              <w:rPr>
                <w:rFonts w:hint="eastAsia" w:ascii="宋体" w:hAnsi="宋体" w:eastAsia="宋体" w:cs="宋体"/>
                <w:sz w:val="21"/>
                <w:szCs w:val="21"/>
              </w:rPr>
            </w:pPr>
          </w:p>
        </w:tc>
        <w:tc>
          <w:tcPr>
            <w:tcW w:w="1857" w:type="dxa"/>
            <w:vAlign w:val="top"/>
          </w:tcPr>
          <w:p w14:paraId="65960F19">
            <w:pPr>
              <w:rPr>
                <w:rFonts w:hint="eastAsia" w:ascii="宋体" w:hAnsi="宋体" w:eastAsia="宋体" w:cs="宋体"/>
                <w:sz w:val="21"/>
                <w:szCs w:val="21"/>
              </w:rPr>
            </w:pPr>
          </w:p>
        </w:tc>
        <w:tc>
          <w:tcPr>
            <w:tcW w:w="1862" w:type="dxa"/>
            <w:vAlign w:val="top"/>
          </w:tcPr>
          <w:p w14:paraId="2C13DAE4">
            <w:pPr>
              <w:rPr>
                <w:rFonts w:hint="eastAsia" w:ascii="宋体" w:hAnsi="宋体" w:eastAsia="宋体" w:cs="宋体"/>
                <w:sz w:val="21"/>
                <w:szCs w:val="21"/>
              </w:rPr>
            </w:pPr>
          </w:p>
        </w:tc>
      </w:tr>
      <w:tr w14:paraId="2337B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21" w:type="dxa"/>
            <w:vAlign w:val="top"/>
          </w:tcPr>
          <w:p w14:paraId="08A642F7">
            <w:pPr>
              <w:rPr>
                <w:rFonts w:hint="eastAsia" w:ascii="宋体" w:hAnsi="宋体" w:eastAsia="宋体" w:cs="宋体"/>
                <w:sz w:val="21"/>
                <w:szCs w:val="21"/>
              </w:rPr>
            </w:pPr>
          </w:p>
        </w:tc>
        <w:tc>
          <w:tcPr>
            <w:tcW w:w="2374" w:type="dxa"/>
            <w:vAlign w:val="top"/>
          </w:tcPr>
          <w:p w14:paraId="5120D349">
            <w:pPr>
              <w:rPr>
                <w:rFonts w:hint="eastAsia" w:ascii="宋体" w:hAnsi="宋体" w:eastAsia="宋体" w:cs="宋体"/>
                <w:sz w:val="21"/>
                <w:szCs w:val="21"/>
              </w:rPr>
            </w:pPr>
          </w:p>
        </w:tc>
        <w:tc>
          <w:tcPr>
            <w:tcW w:w="1707" w:type="dxa"/>
            <w:vAlign w:val="top"/>
          </w:tcPr>
          <w:p w14:paraId="5076F0CB">
            <w:pPr>
              <w:rPr>
                <w:rFonts w:hint="eastAsia" w:ascii="宋体" w:hAnsi="宋体" w:eastAsia="宋体" w:cs="宋体"/>
                <w:sz w:val="21"/>
                <w:szCs w:val="21"/>
              </w:rPr>
            </w:pPr>
          </w:p>
        </w:tc>
        <w:tc>
          <w:tcPr>
            <w:tcW w:w="1857" w:type="dxa"/>
            <w:vAlign w:val="top"/>
          </w:tcPr>
          <w:p w14:paraId="7F387EB8">
            <w:pPr>
              <w:rPr>
                <w:rFonts w:hint="eastAsia" w:ascii="宋体" w:hAnsi="宋体" w:eastAsia="宋体" w:cs="宋体"/>
                <w:sz w:val="21"/>
                <w:szCs w:val="21"/>
              </w:rPr>
            </w:pPr>
          </w:p>
        </w:tc>
        <w:tc>
          <w:tcPr>
            <w:tcW w:w="1862" w:type="dxa"/>
            <w:vAlign w:val="top"/>
          </w:tcPr>
          <w:p w14:paraId="3EBB6B05">
            <w:pPr>
              <w:rPr>
                <w:rFonts w:hint="eastAsia" w:ascii="宋体" w:hAnsi="宋体" w:eastAsia="宋体" w:cs="宋体"/>
                <w:sz w:val="21"/>
                <w:szCs w:val="21"/>
              </w:rPr>
            </w:pPr>
          </w:p>
        </w:tc>
      </w:tr>
      <w:tr w14:paraId="7E093B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21" w:type="dxa"/>
            <w:vAlign w:val="top"/>
          </w:tcPr>
          <w:p w14:paraId="72868699">
            <w:pPr>
              <w:pStyle w:val="74"/>
              <w:spacing w:before="57" w:line="234" w:lineRule="auto"/>
              <w:ind w:left="129"/>
              <w:rPr>
                <w:rFonts w:hint="eastAsia" w:ascii="宋体" w:hAnsi="宋体" w:eastAsia="宋体" w:cs="宋体"/>
                <w:sz w:val="21"/>
                <w:szCs w:val="21"/>
              </w:rPr>
            </w:pPr>
            <w:r>
              <w:rPr>
                <w:rFonts w:hint="eastAsia" w:ascii="宋体" w:hAnsi="宋体" w:eastAsia="宋体" w:cs="宋体"/>
                <w:spacing w:val="-2"/>
                <w:sz w:val="21"/>
                <w:szCs w:val="21"/>
              </w:rPr>
              <w:t>……</w:t>
            </w:r>
          </w:p>
        </w:tc>
        <w:tc>
          <w:tcPr>
            <w:tcW w:w="2374" w:type="dxa"/>
            <w:vAlign w:val="top"/>
          </w:tcPr>
          <w:p w14:paraId="28275795">
            <w:pPr>
              <w:pStyle w:val="74"/>
              <w:spacing w:before="57" w:line="234" w:lineRule="auto"/>
              <w:ind w:left="125"/>
              <w:rPr>
                <w:rFonts w:hint="eastAsia" w:ascii="宋体" w:hAnsi="宋体" w:eastAsia="宋体" w:cs="宋体"/>
                <w:sz w:val="21"/>
                <w:szCs w:val="21"/>
              </w:rPr>
            </w:pPr>
            <w:r>
              <w:rPr>
                <w:rFonts w:hint="eastAsia" w:ascii="宋体" w:hAnsi="宋体" w:eastAsia="宋体" w:cs="宋体"/>
                <w:spacing w:val="4"/>
                <w:sz w:val="21"/>
                <w:szCs w:val="21"/>
                <w:lang w:eastAsia="zh-CN"/>
              </w:rPr>
              <w:t>…</w:t>
            </w:r>
          </w:p>
        </w:tc>
        <w:tc>
          <w:tcPr>
            <w:tcW w:w="1707" w:type="dxa"/>
            <w:vAlign w:val="top"/>
          </w:tcPr>
          <w:p w14:paraId="65DC565B">
            <w:pPr>
              <w:pStyle w:val="74"/>
              <w:spacing w:before="57" w:line="234" w:lineRule="auto"/>
              <w:ind w:left="127"/>
              <w:rPr>
                <w:rFonts w:hint="eastAsia" w:ascii="宋体" w:hAnsi="宋体" w:eastAsia="宋体" w:cs="宋体"/>
                <w:sz w:val="21"/>
                <w:szCs w:val="21"/>
              </w:rPr>
            </w:pPr>
            <w:r>
              <w:rPr>
                <w:rFonts w:hint="eastAsia" w:ascii="宋体" w:hAnsi="宋体" w:eastAsia="宋体" w:cs="宋体"/>
                <w:spacing w:val="4"/>
                <w:sz w:val="21"/>
                <w:szCs w:val="21"/>
                <w:lang w:eastAsia="zh-CN"/>
              </w:rPr>
              <w:t>…</w:t>
            </w:r>
          </w:p>
        </w:tc>
        <w:tc>
          <w:tcPr>
            <w:tcW w:w="1857" w:type="dxa"/>
            <w:vAlign w:val="top"/>
          </w:tcPr>
          <w:p w14:paraId="345E31D7">
            <w:pPr>
              <w:pStyle w:val="74"/>
              <w:spacing w:before="57" w:line="234" w:lineRule="auto"/>
              <w:ind w:left="127"/>
              <w:rPr>
                <w:rFonts w:hint="eastAsia" w:ascii="宋体" w:hAnsi="宋体" w:eastAsia="宋体" w:cs="宋体"/>
                <w:sz w:val="21"/>
                <w:szCs w:val="21"/>
              </w:rPr>
            </w:pPr>
            <w:r>
              <w:rPr>
                <w:rFonts w:hint="eastAsia" w:ascii="宋体" w:hAnsi="宋体" w:eastAsia="宋体" w:cs="宋体"/>
                <w:spacing w:val="-2"/>
                <w:sz w:val="21"/>
                <w:szCs w:val="21"/>
              </w:rPr>
              <w:t>……</w:t>
            </w:r>
          </w:p>
        </w:tc>
        <w:tc>
          <w:tcPr>
            <w:tcW w:w="1862" w:type="dxa"/>
            <w:vAlign w:val="top"/>
          </w:tcPr>
          <w:p w14:paraId="61F8CDAA">
            <w:pPr>
              <w:rPr>
                <w:rFonts w:hint="eastAsia" w:ascii="宋体" w:hAnsi="宋体" w:eastAsia="宋体" w:cs="宋体"/>
                <w:sz w:val="21"/>
                <w:szCs w:val="21"/>
              </w:rPr>
            </w:pPr>
          </w:p>
        </w:tc>
      </w:tr>
    </w:tbl>
    <w:p w14:paraId="395F3492">
      <w:pPr>
        <w:spacing w:line="250" w:lineRule="auto"/>
        <w:rPr>
          <w:rFonts w:hint="eastAsia" w:ascii="宋体" w:hAnsi="宋体" w:eastAsia="宋体" w:cs="宋体"/>
          <w:sz w:val="21"/>
          <w:szCs w:val="21"/>
        </w:rPr>
      </w:pPr>
    </w:p>
    <w:p w14:paraId="0F2DA72B">
      <w:pPr>
        <w:spacing w:line="250" w:lineRule="auto"/>
        <w:rPr>
          <w:rFonts w:hint="eastAsia" w:ascii="宋体" w:hAnsi="宋体" w:eastAsia="宋体" w:cs="宋体"/>
          <w:sz w:val="21"/>
          <w:szCs w:val="21"/>
        </w:rPr>
      </w:pPr>
    </w:p>
    <w:p w14:paraId="2C2B035C">
      <w:pPr>
        <w:spacing w:before="292" w:line="360" w:lineRule="auto"/>
        <w:ind w:left="130"/>
        <w:outlineLvl w:val="1"/>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注：供应商应按照竞争性</w:t>
      </w:r>
      <w:r>
        <w:rPr>
          <w:rFonts w:hint="eastAsia" w:ascii="宋体" w:hAnsi="宋体" w:eastAsia="宋体" w:cs="宋体"/>
          <w:sz w:val="21"/>
          <w:szCs w:val="21"/>
          <w:highlight w:val="none"/>
          <w:lang w:eastAsia="zh-CN"/>
        </w:rPr>
        <w:t>谈判</w:t>
      </w:r>
      <w:r>
        <w:rPr>
          <w:rFonts w:hint="eastAsia" w:ascii="宋体" w:hAnsi="宋体" w:eastAsia="宋体" w:cs="宋体"/>
          <w:sz w:val="21"/>
          <w:szCs w:val="21"/>
          <w:highlight w:val="none"/>
        </w:rPr>
        <w:t>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第</w:t>
      </w:r>
      <w:r>
        <w:rPr>
          <w:rFonts w:hint="eastAsia" w:ascii="宋体" w:hAnsi="宋体" w:eastAsia="宋体" w:cs="宋体"/>
          <w:sz w:val="21"/>
          <w:szCs w:val="21"/>
          <w:highlight w:val="none"/>
          <w:lang w:eastAsia="zh-CN"/>
        </w:rPr>
        <w:t>四</w:t>
      </w:r>
      <w:r>
        <w:rPr>
          <w:rFonts w:hint="eastAsia" w:ascii="宋体" w:hAnsi="宋体" w:eastAsia="宋体" w:cs="宋体"/>
          <w:sz w:val="21"/>
          <w:szCs w:val="21"/>
          <w:highlight w:val="none"/>
        </w:rPr>
        <w:t xml:space="preserve">章 </w:t>
      </w:r>
      <w:r>
        <w:rPr>
          <w:rFonts w:hint="eastAsia" w:ascii="宋体" w:hAnsi="宋体" w:eastAsia="宋体" w:cs="宋体"/>
          <w:sz w:val="21"/>
          <w:szCs w:val="21"/>
          <w:highlight w:val="none"/>
          <w:lang w:eastAsia="zh-CN"/>
        </w:rPr>
        <w:t>项目</w:t>
      </w:r>
      <w:r>
        <w:rPr>
          <w:rFonts w:hint="eastAsia" w:ascii="宋体" w:hAnsi="宋体" w:eastAsia="宋体" w:cs="宋体"/>
          <w:sz w:val="21"/>
          <w:szCs w:val="21"/>
          <w:highlight w:val="none"/>
        </w:rPr>
        <w:t>采购需</w:t>
      </w:r>
      <w:r>
        <w:rPr>
          <w:rFonts w:hint="eastAsia" w:ascii="宋体" w:hAnsi="宋体" w:eastAsia="宋体" w:cs="宋体"/>
          <w:spacing w:val="-1"/>
          <w:sz w:val="21"/>
          <w:szCs w:val="21"/>
          <w:highlight w:val="none"/>
        </w:rPr>
        <w:t>求</w:t>
      </w:r>
      <w:r>
        <w:rPr>
          <w:rFonts w:hint="eastAsia" w:ascii="宋体" w:hAnsi="宋体" w:eastAsia="宋体" w:cs="宋体"/>
          <w:spacing w:val="-1"/>
          <w:sz w:val="21"/>
          <w:szCs w:val="21"/>
          <w:highlight w:val="none"/>
          <w:lang w:eastAsia="zh-CN"/>
        </w:rPr>
        <w:t>”</w:t>
      </w:r>
      <w:r>
        <w:rPr>
          <w:rFonts w:hint="eastAsia" w:ascii="宋体" w:hAnsi="宋体" w:eastAsia="宋体" w:cs="宋体"/>
          <w:sz w:val="21"/>
          <w:szCs w:val="21"/>
          <w:highlight w:val="none"/>
        </w:rPr>
        <w:t>中</w:t>
      </w:r>
      <w:r>
        <w:rPr>
          <w:rFonts w:hint="eastAsia" w:ascii="宋体" w:hAnsi="宋体" w:eastAsia="宋体" w:cs="宋体"/>
          <w:sz w:val="21"/>
          <w:szCs w:val="21"/>
          <w:highlight w:val="none"/>
          <w:lang w:eastAsia="zh-CN"/>
        </w:rPr>
        <w:t>“</w:t>
      </w:r>
      <w:r>
        <w:rPr>
          <w:rFonts w:hint="eastAsia" w:ascii="宋体" w:hAnsi="宋体" w:cs="宋体"/>
          <w:sz w:val="21"/>
          <w:szCs w:val="21"/>
          <w:highlight w:val="none"/>
          <w:lang w:eastAsia="zh-CN"/>
        </w:rPr>
        <w:t>项目</w:t>
      </w:r>
      <w:r>
        <w:rPr>
          <w:rFonts w:hint="eastAsia" w:ascii="宋体" w:hAnsi="宋体" w:eastAsia="宋体" w:cs="宋体"/>
          <w:sz w:val="21"/>
          <w:szCs w:val="21"/>
          <w:highlight w:val="none"/>
        </w:rPr>
        <w:t>商务</w:t>
      </w:r>
      <w:r>
        <w:rPr>
          <w:rFonts w:hint="eastAsia" w:ascii="宋体" w:hAnsi="宋体" w:cs="宋体"/>
          <w:sz w:val="21"/>
          <w:szCs w:val="21"/>
          <w:highlight w:val="none"/>
          <w:lang w:eastAsia="zh-CN"/>
        </w:rPr>
        <w:t>、技术</w:t>
      </w:r>
      <w:r>
        <w:rPr>
          <w:rFonts w:hint="eastAsia" w:ascii="宋体" w:hAnsi="宋体" w:eastAsia="宋体" w:cs="宋体"/>
          <w:sz w:val="21"/>
          <w:szCs w:val="21"/>
          <w:highlight w:val="none"/>
        </w:rPr>
        <w:t>要求</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列明的要求填写</w:t>
      </w:r>
      <w:r>
        <w:rPr>
          <w:rFonts w:hint="eastAsia" w:ascii="宋体" w:hAnsi="宋体" w:eastAsia="宋体" w:cs="宋体"/>
          <w:sz w:val="21"/>
          <w:szCs w:val="21"/>
          <w:highlight w:val="none"/>
          <w:lang w:eastAsia="zh-CN"/>
        </w:rPr>
        <w:t>。</w:t>
      </w:r>
    </w:p>
    <w:p w14:paraId="2E58C3DF">
      <w:pPr>
        <w:spacing w:line="265" w:lineRule="auto"/>
        <w:rPr>
          <w:rFonts w:hint="eastAsia" w:ascii="宋体" w:hAnsi="宋体" w:eastAsia="宋体" w:cs="宋体"/>
          <w:sz w:val="21"/>
          <w:szCs w:val="21"/>
        </w:rPr>
      </w:pPr>
    </w:p>
    <w:p w14:paraId="6BC20527">
      <w:pPr>
        <w:spacing w:line="266" w:lineRule="auto"/>
        <w:rPr>
          <w:rFonts w:hint="eastAsia" w:ascii="宋体" w:hAnsi="宋体" w:eastAsia="宋体" w:cs="宋体"/>
          <w:sz w:val="21"/>
          <w:szCs w:val="21"/>
        </w:rPr>
      </w:pPr>
    </w:p>
    <w:p w14:paraId="287550B7">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4898B777">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w:t>
      </w:r>
    </w:p>
    <w:p w14:paraId="7DFDEF3A">
      <w:pPr>
        <w:shd w:val="clear"/>
        <w:spacing w:line="480" w:lineRule="auto"/>
        <w:ind w:left="420"/>
        <w:rPr>
          <w:rFonts w:hint="eastAsia" w:ascii="宋体" w:hAnsi="宋体" w:eastAsia="宋体" w:cs="宋体"/>
          <w:sz w:val="24"/>
          <w:szCs w:val="24"/>
        </w:rPr>
        <w:sectPr>
          <w:headerReference r:id="rId6" w:type="default"/>
          <w:footerReference r:id="rId7" w:type="default"/>
          <w:pgSz w:w="11906" w:h="16839"/>
          <w:pgMar w:top="1179" w:right="1349" w:bottom="1157" w:left="1349" w:header="825" w:footer="1431" w:gutter="0"/>
          <w:pgNumType w:fmt="decimal"/>
          <w:cols w:space="720" w:num="1"/>
        </w:sectPr>
      </w:pPr>
      <w:r>
        <w:rPr>
          <w:rFonts w:hint="eastAsia" w:ascii="宋体" w:hAnsi="宋体" w:cs="宋体"/>
          <w:sz w:val="21"/>
          <w:szCs w:val="21"/>
        </w:rPr>
        <w:t>日期：_________ 年_____月_____</w:t>
      </w:r>
    </w:p>
    <w:p w14:paraId="23A51A9B">
      <w:pPr>
        <w:pStyle w:val="9"/>
        <w:ind w:left="0" w:leftChars="0" w:firstLine="0" w:firstLineChars="0"/>
      </w:pPr>
    </w:p>
    <w:p w14:paraId="55E4B78D">
      <w:pPr>
        <w:numPr>
          <w:ilvl w:val="0"/>
          <w:numId w:val="0"/>
        </w:numPr>
        <w:shd w:val="clear"/>
        <w:spacing w:line="273" w:lineRule="auto"/>
        <w:jc w:val="center"/>
        <w:rPr>
          <w:rFonts w:ascii="宋体" w:hAnsi="宋体"/>
          <w:b/>
          <w:sz w:val="24"/>
          <w:szCs w:val="24"/>
        </w:rPr>
      </w:pPr>
      <w:r>
        <w:rPr>
          <w:rFonts w:hint="eastAsia" w:ascii="宋体" w:hAnsi="宋体" w:cs="黑体"/>
          <w:b/>
          <w:kern w:val="2"/>
          <w:sz w:val="24"/>
          <w:szCs w:val="24"/>
          <w:lang w:val="en-US" w:eastAsia="zh-CN" w:bidi="ar-SA"/>
        </w:rPr>
        <w:t>7.</w:t>
      </w:r>
      <w:r>
        <w:rPr>
          <w:rFonts w:hint="eastAsia" w:ascii="宋体" w:hAnsi="宋体"/>
          <w:b/>
          <w:sz w:val="24"/>
          <w:szCs w:val="24"/>
        </w:rPr>
        <w:t>资格证明文件</w:t>
      </w:r>
    </w:p>
    <w:p w14:paraId="737381E4">
      <w:pPr>
        <w:pStyle w:val="3"/>
        <w:numPr>
          <w:ilvl w:val="1"/>
          <w:numId w:val="0"/>
        </w:numPr>
        <w:shd w:val="clear"/>
        <w:rPr>
          <w:sz w:val="24"/>
          <w:szCs w:val="24"/>
        </w:rPr>
      </w:pPr>
    </w:p>
    <w:p w14:paraId="2AE808D7">
      <w:pPr>
        <w:shd w:val="clear"/>
        <w:jc w:val="center"/>
        <w:rPr>
          <w:rFonts w:hint="eastAsia" w:ascii="宋体" w:hAnsi="宋体"/>
          <w:sz w:val="21"/>
          <w:szCs w:val="21"/>
        </w:rPr>
      </w:pPr>
      <w:r>
        <w:rPr>
          <w:rFonts w:hint="eastAsia" w:ascii="宋体" w:hAnsi="宋体"/>
          <w:sz w:val="21"/>
          <w:szCs w:val="21"/>
        </w:rPr>
        <w:t>（内容详见第</w:t>
      </w:r>
      <w:r>
        <w:rPr>
          <w:rFonts w:hint="eastAsia" w:ascii="宋体" w:hAnsi="宋体"/>
          <w:sz w:val="21"/>
          <w:szCs w:val="21"/>
          <w:lang w:val="en-US" w:eastAsia="zh-CN"/>
        </w:rPr>
        <w:t>三</w:t>
      </w:r>
      <w:r>
        <w:rPr>
          <w:rFonts w:hint="eastAsia" w:ascii="宋体" w:hAnsi="宋体"/>
          <w:sz w:val="21"/>
          <w:szCs w:val="21"/>
        </w:rPr>
        <w:t>章“评审办法”中的资格</w:t>
      </w:r>
      <w:r>
        <w:rPr>
          <w:rFonts w:hint="eastAsia" w:ascii="宋体" w:hAnsi="宋体"/>
          <w:sz w:val="21"/>
          <w:szCs w:val="21"/>
          <w:lang w:val="en-US" w:eastAsia="zh-CN"/>
        </w:rPr>
        <w:t>及</w:t>
      </w:r>
      <w:r>
        <w:rPr>
          <w:rFonts w:hint="eastAsia" w:ascii="宋体" w:hAnsi="宋体"/>
          <w:sz w:val="21"/>
          <w:szCs w:val="21"/>
        </w:rPr>
        <w:t>符合性审查表）</w:t>
      </w:r>
    </w:p>
    <w:p w14:paraId="23A6B9F9">
      <w:pPr>
        <w:spacing w:line="360" w:lineRule="auto"/>
        <w:jc w:val="both"/>
        <w:rPr>
          <w:rFonts w:hint="eastAsia" w:ascii="宋体" w:hAnsi="宋体"/>
          <w:sz w:val="21"/>
          <w:szCs w:val="21"/>
        </w:rPr>
      </w:pPr>
    </w:p>
    <w:p w14:paraId="7D2F5053">
      <w:pPr>
        <w:spacing w:line="360" w:lineRule="auto"/>
        <w:ind w:firstLine="420" w:firstLineChars="200"/>
        <w:jc w:val="both"/>
        <w:rPr>
          <w:rFonts w:hint="eastAsia" w:ascii="宋体" w:hAnsi="宋体"/>
          <w:sz w:val="21"/>
          <w:szCs w:val="21"/>
        </w:rPr>
      </w:pPr>
      <w:r>
        <w:rPr>
          <w:rFonts w:hint="eastAsia" w:ascii="宋体" w:hAnsi="宋体"/>
          <w:sz w:val="21"/>
          <w:szCs w:val="21"/>
        </w:rPr>
        <w:t xml:space="preserve">项目名称：             </w:t>
      </w:r>
    </w:p>
    <w:p w14:paraId="217D6F4C">
      <w:pPr>
        <w:widowControl w:val="0"/>
        <w:spacing w:line="360" w:lineRule="auto"/>
        <w:ind w:firstLine="420" w:firstLineChars="200"/>
        <w:jc w:val="both"/>
        <w:rPr>
          <w:rFonts w:ascii="宋体" w:hAnsi="宋体" w:cs="仿宋"/>
          <w:sz w:val="21"/>
          <w:szCs w:val="21"/>
        </w:rPr>
      </w:pPr>
      <w:r>
        <w:rPr>
          <w:rFonts w:hint="eastAsia" w:ascii="宋体" w:hAnsi="宋体" w:eastAsia="宋体" w:cs="黑体"/>
          <w:kern w:val="2"/>
          <w:sz w:val="21"/>
          <w:szCs w:val="21"/>
          <w:lang w:val="en-US" w:eastAsia="zh-CN" w:bidi="ar-SA"/>
        </w:rPr>
        <w:t>项目编号：</w:t>
      </w:r>
    </w:p>
    <w:tbl>
      <w:tblPr>
        <w:tblStyle w:val="26"/>
        <w:tblpPr w:leftFromText="180" w:rightFromText="180" w:vertAnchor="text" w:horzAnchor="page" w:tblpX="1697" w:tblpY="4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1260"/>
        <w:gridCol w:w="2010"/>
        <w:gridCol w:w="1410"/>
        <w:gridCol w:w="1767"/>
      </w:tblGrid>
      <w:tr w14:paraId="4C85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1AA79EDF">
            <w:pPr>
              <w:spacing w:line="560" w:lineRule="exact"/>
              <w:rPr>
                <w:rFonts w:hint="eastAsia" w:ascii="宋体" w:hAnsi="宋体"/>
                <w:sz w:val="21"/>
                <w:szCs w:val="21"/>
                <w:highlight w:val="none"/>
              </w:rPr>
            </w:pPr>
            <w:r>
              <w:rPr>
                <w:rFonts w:hint="eastAsia" w:ascii="宋体" w:hAnsi="宋体"/>
                <w:sz w:val="21"/>
                <w:szCs w:val="21"/>
                <w:highlight w:val="none"/>
              </w:rPr>
              <w:t>单位名称</w:t>
            </w:r>
          </w:p>
        </w:tc>
        <w:tc>
          <w:tcPr>
            <w:tcW w:w="6447" w:type="dxa"/>
            <w:gridSpan w:val="4"/>
            <w:noWrap w:val="0"/>
            <w:vAlign w:val="top"/>
          </w:tcPr>
          <w:p w14:paraId="404414AE">
            <w:pPr>
              <w:spacing w:line="560" w:lineRule="exact"/>
              <w:rPr>
                <w:rFonts w:hint="eastAsia" w:ascii="宋体" w:hAnsi="宋体"/>
                <w:sz w:val="21"/>
                <w:szCs w:val="21"/>
                <w:highlight w:val="none"/>
              </w:rPr>
            </w:pPr>
          </w:p>
        </w:tc>
      </w:tr>
      <w:tr w14:paraId="6737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188839B2">
            <w:pPr>
              <w:spacing w:line="560" w:lineRule="exact"/>
              <w:rPr>
                <w:rFonts w:hint="eastAsia" w:ascii="宋体" w:hAnsi="宋体"/>
                <w:sz w:val="21"/>
                <w:szCs w:val="21"/>
                <w:highlight w:val="none"/>
              </w:rPr>
            </w:pPr>
            <w:r>
              <w:rPr>
                <w:rFonts w:hint="eastAsia" w:ascii="宋体" w:hAnsi="宋体"/>
                <w:sz w:val="21"/>
                <w:szCs w:val="21"/>
                <w:highlight w:val="none"/>
              </w:rPr>
              <w:t>注册地址</w:t>
            </w:r>
          </w:p>
        </w:tc>
        <w:tc>
          <w:tcPr>
            <w:tcW w:w="3270" w:type="dxa"/>
            <w:gridSpan w:val="2"/>
            <w:noWrap w:val="0"/>
            <w:vAlign w:val="top"/>
          </w:tcPr>
          <w:p w14:paraId="385BBF5D">
            <w:pPr>
              <w:spacing w:line="560" w:lineRule="exact"/>
              <w:rPr>
                <w:rFonts w:hint="eastAsia" w:ascii="宋体" w:hAnsi="宋体"/>
                <w:sz w:val="21"/>
                <w:szCs w:val="21"/>
                <w:highlight w:val="none"/>
              </w:rPr>
            </w:pPr>
          </w:p>
        </w:tc>
        <w:tc>
          <w:tcPr>
            <w:tcW w:w="1410" w:type="dxa"/>
            <w:noWrap w:val="0"/>
            <w:vAlign w:val="top"/>
          </w:tcPr>
          <w:p w14:paraId="354C1286">
            <w:pPr>
              <w:spacing w:line="560" w:lineRule="exact"/>
              <w:rPr>
                <w:rFonts w:hint="eastAsia" w:ascii="宋体" w:hAnsi="宋体"/>
                <w:sz w:val="21"/>
                <w:szCs w:val="21"/>
                <w:highlight w:val="none"/>
              </w:rPr>
            </w:pPr>
            <w:r>
              <w:rPr>
                <w:rFonts w:hint="eastAsia" w:ascii="宋体" w:hAnsi="宋体"/>
                <w:sz w:val="21"/>
                <w:szCs w:val="21"/>
                <w:highlight w:val="none"/>
              </w:rPr>
              <w:t>注册资金</w:t>
            </w:r>
          </w:p>
        </w:tc>
        <w:tc>
          <w:tcPr>
            <w:tcW w:w="1767" w:type="dxa"/>
            <w:noWrap w:val="0"/>
            <w:vAlign w:val="top"/>
          </w:tcPr>
          <w:p w14:paraId="06041BB4">
            <w:pPr>
              <w:spacing w:line="560" w:lineRule="exact"/>
              <w:rPr>
                <w:rFonts w:hint="eastAsia" w:ascii="宋体" w:hAnsi="宋体"/>
                <w:sz w:val="21"/>
                <w:szCs w:val="21"/>
                <w:highlight w:val="none"/>
              </w:rPr>
            </w:pPr>
          </w:p>
        </w:tc>
      </w:tr>
      <w:tr w14:paraId="4C5B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11405B20">
            <w:pPr>
              <w:spacing w:line="560" w:lineRule="exact"/>
              <w:rPr>
                <w:rFonts w:hint="eastAsia" w:ascii="宋体" w:hAnsi="宋体"/>
                <w:sz w:val="21"/>
                <w:szCs w:val="21"/>
                <w:highlight w:val="none"/>
              </w:rPr>
            </w:pPr>
            <w:r>
              <w:rPr>
                <w:rFonts w:hint="eastAsia" w:ascii="宋体" w:hAnsi="宋体"/>
                <w:sz w:val="21"/>
                <w:szCs w:val="21"/>
                <w:highlight w:val="none"/>
              </w:rPr>
              <w:t>法定代表人</w:t>
            </w:r>
          </w:p>
        </w:tc>
        <w:tc>
          <w:tcPr>
            <w:tcW w:w="3270" w:type="dxa"/>
            <w:gridSpan w:val="2"/>
            <w:noWrap w:val="0"/>
            <w:vAlign w:val="top"/>
          </w:tcPr>
          <w:p w14:paraId="6BB4662A">
            <w:pPr>
              <w:spacing w:line="560" w:lineRule="exact"/>
              <w:rPr>
                <w:rFonts w:hint="eastAsia" w:ascii="宋体" w:hAnsi="宋体"/>
                <w:sz w:val="21"/>
                <w:szCs w:val="21"/>
                <w:highlight w:val="none"/>
              </w:rPr>
            </w:pPr>
          </w:p>
        </w:tc>
        <w:tc>
          <w:tcPr>
            <w:tcW w:w="1410" w:type="dxa"/>
            <w:noWrap w:val="0"/>
            <w:vAlign w:val="top"/>
          </w:tcPr>
          <w:p w14:paraId="305833C6">
            <w:pPr>
              <w:spacing w:line="560" w:lineRule="exact"/>
              <w:rPr>
                <w:rFonts w:hint="eastAsia" w:ascii="宋体" w:hAnsi="宋体"/>
                <w:sz w:val="21"/>
                <w:szCs w:val="21"/>
                <w:highlight w:val="none"/>
              </w:rPr>
            </w:pPr>
            <w:r>
              <w:rPr>
                <w:rFonts w:hint="eastAsia" w:ascii="宋体" w:hAnsi="宋体"/>
                <w:sz w:val="21"/>
                <w:szCs w:val="21"/>
                <w:highlight w:val="none"/>
              </w:rPr>
              <w:t>职    务</w:t>
            </w:r>
          </w:p>
        </w:tc>
        <w:tc>
          <w:tcPr>
            <w:tcW w:w="1767" w:type="dxa"/>
            <w:noWrap w:val="0"/>
            <w:vAlign w:val="top"/>
          </w:tcPr>
          <w:p w14:paraId="61861393">
            <w:pPr>
              <w:spacing w:line="560" w:lineRule="exact"/>
              <w:rPr>
                <w:rFonts w:hint="eastAsia" w:ascii="宋体" w:hAnsi="宋体"/>
                <w:sz w:val="21"/>
                <w:szCs w:val="21"/>
                <w:highlight w:val="none"/>
              </w:rPr>
            </w:pPr>
          </w:p>
        </w:tc>
      </w:tr>
      <w:tr w14:paraId="57E4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44BDB176">
            <w:pPr>
              <w:spacing w:line="560" w:lineRule="exact"/>
              <w:rPr>
                <w:rFonts w:hint="eastAsia" w:ascii="宋体" w:hAnsi="宋体"/>
                <w:sz w:val="21"/>
                <w:szCs w:val="21"/>
                <w:highlight w:val="none"/>
              </w:rPr>
            </w:pPr>
            <w:r>
              <w:rPr>
                <w:rFonts w:hint="eastAsia" w:ascii="宋体" w:hAnsi="宋体"/>
                <w:sz w:val="21"/>
                <w:szCs w:val="21"/>
                <w:highlight w:val="none"/>
              </w:rPr>
              <w:t>营业执照号</w:t>
            </w:r>
          </w:p>
        </w:tc>
        <w:tc>
          <w:tcPr>
            <w:tcW w:w="3270" w:type="dxa"/>
            <w:gridSpan w:val="2"/>
            <w:noWrap w:val="0"/>
            <w:vAlign w:val="top"/>
          </w:tcPr>
          <w:p w14:paraId="1A4A6168">
            <w:pPr>
              <w:spacing w:line="560" w:lineRule="exact"/>
              <w:rPr>
                <w:rFonts w:hint="eastAsia" w:ascii="宋体" w:hAnsi="宋体"/>
                <w:sz w:val="21"/>
                <w:szCs w:val="21"/>
                <w:highlight w:val="none"/>
              </w:rPr>
            </w:pPr>
          </w:p>
        </w:tc>
        <w:tc>
          <w:tcPr>
            <w:tcW w:w="1410" w:type="dxa"/>
            <w:noWrap w:val="0"/>
            <w:vAlign w:val="top"/>
          </w:tcPr>
          <w:p w14:paraId="45F72FC5">
            <w:pPr>
              <w:spacing w:line="560" w:lineRule="exact"/>
              <w:rPr>
                <w:rFonts w:hint="eastAsia" w:ascii="宋体" w:hAnsi="宋体"/>
                <w:sz w:val="21"/>
                <w:szCs w:val="21"/>
                <w:highlight w:val="none"/>
              </w:rPr>
            </w:pPr>
            <w:r>
              <w:rPr>
                <w:rFonts w:hint="eastAsia" w:ascii="宋体" w:hAnsi="宋体"/>
                <w:sz w:val="21"/>
                <w:szCs w:val="21"/>
                <w:highlight w:val="none"/>
              </w:rPr>
              <w:t>企业性质</w:t>
            </w:r>
          </w:p>
        </w:tc>
        <w:tc>
          <w:tcPr>
            <w:tcW w:w="1767" w:type="dxa"/>
            <w:noWrap w:val="0"/>
            <w:vAlign w:val="top"/>
          </w:tcPr>
          <w:p w14:paraId="519B3069">
            <w:pPr>
              <w:spacing w:line="560" w:lineRule="exact"/>
              <w:rPr>
                <w:rFonts w:hint="eastAsia" w:ascii="宋体" w:hAnsi="宋体"/>
                <w:sz w:val="21"/>
                <w:szCs w:val="21"/>
                <w:highlight w:val="none"/>
              </w:rPr>
            </w:pPr>
          </w:p>
        </w:tc>
      </w:tr>
      <w:tr w14:paraId="2829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0EE9F847">
            <w:pPr>
              <w:spacing w:line="560" w:lineRule="exact"/>
              <w:rPr>
                <w:rFonts w:hint="eastAsia" w:ascii="宋体" w:hAnsi="宋体"/>
                <w:sz w:val="21"/>
                <w:szCs w:val="21"/>
                <w:highlight w:val="none"/>
              </w:rPr>
            </w:pPr>
            <w:r>
              <w:rPr>
                <w:rFonts w:hint="eastAsia" w:ascii="宋体" w:hAnsi="宋体"/>
                <w:sz w:val="21"/>
                <w:szCs w:val="21"/>
                <w:highlight w:val="none"/>
              </w:rPr>
              <w:t>初次注册日期</w:t>
            </w:r>
          </w:p>
        </w:tc>
        <w:tc>
          <w:tcPr>
            <w:tcW w:w="3270" w:type="dxa"/>
            <w:gridSpan w:val="2"/>
            <w:noWrap w:val="0"/>
            <w:vAlign w:val="top"/>
          </w:tcPr>
          <w:p w14:paraId="11D8854A">
            <w:pPr>
              <w:spacing w:line="560" w:lineRule="exact"/>
              <w:rPr>
                <w:rFonts w:hint="eastAsia" w:ascii="宋体" w:hAnsi="宋体"/>
                <w:sz w:val="21"/>
                <w:szCs w:val="21"/>
                <w:highlight w:val="none"/>
              </w:rPr>
            </w:pPr>
          </w:p>
        </w:tc>
        <w:tc>
          <w:tcPr>
            <w:tcW w:w="1410" w:type="dxa"/>
            <w:noWrap w:val="0"/>
            <w:vAlign w:val="top"/>
          </w:tcPr>
          <w:p w14:paraId="16F164D0">
            <w:pPr>
              <w:spacing w:line="560" w:lineRule="exact"/>
              <w:rPr>
                <w:rFonts w:hint="eastAsia" w:ascii="宋体" w:hAnsi="宋体"/>
                <w:sz w:val="21"/>
                <w:szCs w:val="21"/>
                <w:highlight w:val="none"/>
              </w:rPr>
            </w:pPr>
            <w:r>
              <w:rPr>
                <w:rFonts w:hint="eastAsia" w:ascii="宋体" w:hAnsi="宋体"/>
                <w:sz w:val="21"/>
                <w:szCs w:val="21"/>
                <w:highlight w:val="none"/>
              </w:rPr>
              <w:t>有效期至</w:t>
            </w:r>
          </w:p>
        </w:tc>
        <w:tc>
          <w:tcPr>
            <w:tcW w:w="1767" w:type="dxa"/>
            <w:noWrap w:val="0"/>
            <w:vAlign w:val="top"/>
          </w:tcPr>
          <w:p w14:paraId="01C3F6B9">
            <w:pPr>
              <w:spacing w:line="560" w:lineRule="exact"/>
              <w:rPr>
                <w:rFonts w:hint="eastAsia" w:ascii="宋体" w:hAnsi="宋体"/>
                <w:sz w:val="21"/>
                <w:szCs w:val="21"/>
                <w:highlight w:val="none"/>
              </w:rPr>
            </w:pPr>
          </w:p>
        </w:tc>
      </w:tr>
      <w:tr w14:paraId="624F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3E979FB1">
            <w:pPr>
              <w:spacing w:line="500" w:lineRule="exact"/>
              <w:rPr>
                <w:rFonts w:hint="eastAsia" w:ascii="宋体" w:hAnsi="宋体"/>
                <w:sz w:val="21"/>
                <w:szCs w:val="21"/>
                <w:highlight w:val="none"/>
              </w:rPr>
            </w:pPr>
            <w:r>
              <w:rPr>
                <w:rFonts w:hint="eastAsia" w:ascii="宋体" w:hAnsi="宋体"/>
                <w:sz w:val="21"/>
                <w:szCs w:val="21"/>
                <w:highlight w:val="none"/>
              </w:rPr>
              <w:t>经营范围</w:t>
            </w:r>
          </w:p>
        </w:tc>
        <w:tc>
          <w:tcPr>
            <w:tcW w:w="6447" w:type="dxa"/>
            <w:gridSpan w:val="4"/>
            <w:noWrap w:val="0"/>
            <w:vAlign w:val="top"/>
          </w:tcPr>
          <w:p w14:paraId="0471C174">
            <w:pPr>
              <w:spacing w:line="500" w:lineRule="exact"/>
              <w:rPr>
                <w:rFonts w:hint="eastAsia" w:ascii="宋体" w:hAnsi="宋体"/>
                <w:sz w:val="21"/>
                <w:szCs w:val="21"/>
                <w:highlight w:val="none"/>
              </w:rPr>
            </w:pPr>
          </w:p>
          <w:p w14:paraId="6F90CA43">
            <w:pPr>
              <w:spacing w:line="500" w:lineRule="exact"/>
              <w:rPr>
                <w:rFonts w:hint="eastAsia" w:ascii="宋体" w:hAnsi="宋体"/>
                <w:sz w:val="21"/>
                <w:szCs w:val="21"/>
                <w:highlight w:val="none"/>
              </w:rPr>
            </w:pPr>
          </w:p>
        </w:tc>
      </w:tr>
      <w:tr w14:paraId="5537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54948ED8">
            <w:pPr>
              <w:spacing w:line="500" w:lineRule="exact"/>
              <w:rPr>
                <w:rFonts w:hint="eastAsia" w:ascii="宋体" w:hAnsi="宋体"/>
                <w:sz w:val="21"/>
                <w:szCs w:val="21"/>
                <w:highlight w:val="none"/>
              </w:rPr>
            </w:pPr>
            <w:r>
              <w:rPr>
                <w:rFonts w:hint="eastAsia" w:ascii="宋体" w:hAnsi="宋体"/>
                <w:sz w:val="21"/>
                <w:szCs w:val="21"/>
                <w:highlight w:val="none"/>
              </w:rPr>
              <w:t>资质等级</w:t>
            </w:r>
          </w:p>
        </w:tc>
        <w:tc>
          <w:tcPr>
            <w:tcW w:w="6447" w:type="dxa"/>
            <w:gridSpan w:val="4"/>
            <w:noWrap w:val="0"/>
            <w:vAlign w:val="top"/>
          </w:tcPr>
          <w:p w14:paraId="598802A3">
            <w:pPr>
              <w:spacing w:line="500" w:lineRule="exact"/>
              <w:rPr>
                <w:rFonts w:hint="eastAsia" w:ascii="宋体" w:hAnsi="宋体"/>
                <w:sz w:val="21"/>
                <w:szCs w:val="21"/>
                <w:highlight w:val="none"/>
              </w:rPr>
            </w:pPr>
          </w:p>
        </w:tc>
      </w:tr>
      <w:tr w14:paraId="14EC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1D8282BC">
            <w:pPr>
              <w:spacing w:line="500" w:lineRule="exact"/>
              <w:rPr>
                <w:rFonts w:hint="eastAsia" w:ascii="宋体" w:hAnsi="宋体"/>
                <w:sz w:val="21"/>
                <w:szCs w:val="21"/>
                <w:highlight w:val="none"/>
              </w:rPr>
            </w:pPr>
            <w:r>
              <w:rPr>
                <w:rFonts w:hint="eastAsia" w:ascii="宋体" w:hAnsi="宋体"/>
                <w:sz w:val="21"/>
                <w:szCs w:val="21"/>
                <w:highlight w:val="none"/>
              </w:rPr>
              <w:t>质量体系认证（如有）</w:t>
            </w:r>
          </w:p>
        </w:tc>
        <w:tc>
          <w:tcPr>
            <w:tcW w:w="6447" w:type="dxa"/>
            <w:gridSpan w:val="4"/>
            <w:noWrap w:val="0"/>
            <w:vAlign w:val="top"/>
          </w:tcPr>
          <w:p w14:paraId="228EFC45">
            <w:pPr>
              <w:spacing w:line="500" w:lineRule="exact"/>
              <w:rPr>
                <w:rFonts w:hint="eastAsia" w:ascii="宋体" w:hAnsi="宋体"/>
                <w:sz w:val="21"/>
                <w:szCs w:val="21"/>
                <w:highlight w:val="none"/>
              </w:rPr>
            </w:pPr>
          </w:p>
        </w:tc>
      </w:tr>
      <w:tr w14:paraId="2FC3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noWrap w:val="0"/>
            <w:vAlign w:val="center"/>
          </w:tcPr>
          <w:p w14:paraId="159E0DDE">
            <w:pPr>
              <w:spacing w:line="560" w:lineRule="exact"/>
              <w:rPr>
                <w:rFonts w:hint="eastAsia" w:ascii="宋体" w:hAnsi="宋体"/>
                <w:sz w:val="21"/>
                <w:szCs w:val="21"/>
                <w:highlight w:val="none"/>
              </w:rPr>
            </w:pPr>
            <w:r>
              <w:rPr>
                <w:rFonts w:hint="eastAsia" w:ascii="宋体" w:hAnsi="宋体"/>
                <w:sz w:val="21"/>
                <w:szCs w:val="21"/>
                <w:highlight w:val="none"/>
              </w:rPr>
              <w:t>开户银行</w:t>
            </w:r>
          </w:p>
        </w:tc>
        <w:tc>
          <w:tcPr>
            <w:tcW w:w="3270" w:type="dxa"/>
            <w:gridSpan w:val="2"/>
            <w:noWrap w:val="0"/>
            <w:vAlign w:val="center"/>
          </w:tcPr>
          <w:p w14:paraId="61D6DD30">
            <w:pPr>
              <w:spacing w:line="560" w:lineRule="exact"/>
              <w:rPr>
                <w:rFonts w:hint="eastAsia" w:ascii="宋体" w:hAnsi="宋体"/>
                <w:sz w:val="21"/>
                <w:szCs w:val="21"/>
                <w:highlight w:val="none"/>
              </w:rPr>
            </w:pPr>
          </w:p>
        </w:tc>
        <w:tc>
          <w:tcPr>
            <w:tcW w:w="1410" w:type="dxa"/>
            <w:noWrap w:val="0"/>
            <w:vAlign w:val="center"/>
          </w:tcPr>
          <w:p w14:paraId="12580603">
            <w:pPr>
              <w:widowControl/>
              <w:spacing w:line="560" w:lineRule="exact"/>
              <w:jc w:val="left"/>
              <w:rPr>
                <w:rFonts w:hint="eastAsia" w:ascii="宋体" w:hAnsi="宋体"/>
                <w:sz w:val="21"/>
                <w:szCs w:val="21"/>
                <w:highlight w:val="none"/>
              </w:rPr>
            </w:pPr>
            <w:r>
              <w:rPr>
                <w:rFonts w:hint="eastAsia" w:ascii="宋体" w:hAnsi="宋体"/>
                <w:sz w:val="21"/>
                <w:szCs w:val="21"/>
                <w:highlight w:val="none"/>
              </w:rPr>
              <w:t>账    号</w:t>
            </w:r>
          </w:p>
        </w:tc>
        <w:tc>
          <w:tcPr>
            <w:tcW w:w="1767" w:type="dxa"/>
            <w:noWrap w:val="0"/>
            <w:vAlign w:val="center"/>
          </w:tcPr>
          <w:p w14:paraId="3709EB8F">
            <w:pPr>
              <w:spacing w:line="560" w:lineRule="exact"/>
              <w:rPr>
                <w:rFonts w:hint="eastAsia" w:ascii="宋体" w:hAnsi="宋体"/>
                <w:sz w:val="21"/>
                <w:szCs w:val="21"/>
                <w:highlight w:val="none"/>
              </w:rPr>
            </w:pPr>
          </w:p>
        </w:tc>
      </w:tr>
      <w:tr w14:paraId="39E4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restart"/>
            <w:noWrap w:val="0"/>
            <w:vAlign w:val="center"/>
          </w:tcPr>
          <w:p w14:paraId="7496A2F9">
            <w:pPr>
              <w:spacing w:line="560" w:lineRule="exact"/>
              <w:rPr>
                <w:rFonts w:hint="eastAsia" w:ascii="宋体" w:hAnsi="宋体"/>
                <w:sz w:val="21"/>
                <w:szCs w:val="21"/>
                <w:highlight w:val="none"/>
              </w:rPr>
            </w:pPr>
            <w:r>
              <w:rPr>
                <w:rFonts w:hint="eastAsia" w:ascii="宋体" w:hAnsi="宋体"/>
                <w:sz w:val="21"/>
                <w:szCs w:val="21"/>
                <w:highlight w:val="none"/>
              </w:rPr>
              <w:t>联系方式</w:t>
            </w:r>
          </w:p>
        </w:tc>
        <w:tc>
          <w:tcPr>
            <w:tcW w:w="1260" w:type="dxa"/>
            <w:noWrap w:val="0"/>
            <w:vAlign w:val="top"/>
          </w:tcPr>
          <w:p w14:paraId="5FD6AF28">
            <w:pPr>
              <w:spacing w:line="560" w:lineRule="exact"/>
              <w:rPr>
                <w:rFonts w:hint="eastAsia" w:ascii="宋体" w:hAnsi="宋体"/>
                <w:sz w:val="21"/>
                <w:szCs w:val="21"/>
                <w:highlight w:val="none"/>
              </w:rPr>
            </w:pPr>
            <w:r>
              <w:rPr>
                <w:rFonts w:hint="eastAsia" w:ascii="宋体" w:hAnsi="宋体"/>
                <w:sz w:val="21"/>
                <w:szCs w:val="21"/>
                <w:highlight w:val="none"/>
              </w:rPr>
              <w:t>联系人</w:t>
            </w:r>
          </w:p>
        </w:tc>
        <w:tc>
          <w:tcPr>
            <w:tcW w:w="2010" w:type="dxa"/>
            <w:noWrap w:val="0"/>
            <w:vAlign w:val="top"/>
          </w:tcPr>
          <w:p w14:paraId="539288F1">
            <w:pPr>
              <w:spacing w:line="560" w:lineRule="exact"/>
              <w:rPr>
                <w:rFonts w:hint="eastAsia" w:ascii="宋体" w:hAnsi="宋体"/>
                <w:sz w:val="21"/>
                <w:szCs w:val="21"/>
                <w:highlight w:val="none"/>
              </w:rPr>
            </w:pPr>
          </w:p>
        </w:tc>
        <w:tc>
          <w:tcPr>
            <w:tcW w:w="1410" w:type="dxa"/>
            <w:noWrap w:val="0"/>
            <w:vAlign w:val="top"/>
          </w:tcPr>
          <w:p w14:paraId="503ABC2C">
            <w:pPr>
              <w:spacing w:line="560" w:lineRule="exact"/>
              <w:rPr>
                <w:rFonts w:hint="eastAsia" w:ascii="宋体" w:hAnsi="宋体"/>
                <w:sz w:val="21"/>
                <w:szCs w:val="21"/>
                <w:highlight w:val="none"/>
              </w:rPr>
            </w:pPr>
            <w:r>
              <w:rPr>
                <w:rFonts w:hint="eastAsia" w:ascii="宋体" w:hAnsi="宋体"/>
                <w:sz w:val="21"/>
                <w:szCs w:val="21"/>
                <w:highlight w:val="none"/>
              </w:rPr>
              <w:t>电    话</w:t>
            </w:r>
          </w:p>
        </w:tc>
        <w:tc>
          <w:tcPr>
            <w:tcW w:w="1767" w:type="dxa"/>
            <w:noWrap w:val="0"/>
            <w:vAlign w:val="top"/>
          </w:tcPr>
          <w:p w14:paraId="38C165F1">
            <w:pPr>
              <w:spacing w:line="560" w:lineRule="exact"/>
              <w:rPr>
                <w:rFonts w:hint="eastAsia" w:ascii="宋体" w:hAnsi="宋体"/>
                <w:sz w:val="21"/>
                <w:szCs w:val="21"/>
                <w:highlight w:val="none"/>
              </w:rPr>
            </w:pPr>
          </w:p>
        </w:tc>
      </w:tr>
      <w:tr w14:paraId="58F9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continue"/>
            <w:noWrap w:val="0"/>
            <w:vAlign w:val="center"/>
          </w:tcPr>
          <w:p w14:paraId="681A1DF1">
            <w:pPr>
              <w:spacing w:line="560" w:lineRule="exact"/>
              <w:rPr>
                <w:rFonts w:hint="eastAsia" w:ascii="宋体" w:hAnsi="宋体"/>
                <w:sz w:val="21"/>
                <w:szCs w:val="21"/>
                <w:highlight w:val="none"/>
              </w:rPr>
            </w:pPr>
          </w:p>
        </w:tc>
        <w:tc>
          <w:tcPr>
            <w:tcW w:w="1260" w:type="dxa"/>
            <w:noWrap w:val="0"/>
            <w:vAlign w:val="top"/>
          </w:tcPr>
          <w:p w14:paraId="19FAF0E9">
            <w:pPr>
              <w:spacing w:line="560" w:lineRule="exact"/>
              <w:rPr>
                <w:rFonts w:hint="eastAsia" w:ascii="宋体" w:hAnsi="宋体"/>
                <w:sz w:val="21"/>
                <w:szCs w:val="21"/>
                <w:highlight w:val="none"/>
              </w:rPr>
            </w:pPr>
            <w:r>
              <w:rPr>
                <w:rFonts w:hint="eastAsia" w:ascii="宋体" w:hAnsi="宋体"/>
                <w:sz w:val="21"/>
                <w:szCs w:val="21"/>
                <w:highlight w:val="none"/>
              </w:rPr>
              <w:t>传  真</w:t>
            </w:r>
          </w:p>
        </w:tc>
        <w:tc>
          <w:tcPr>
            <w:tcW w:w="2010" w:type="dxa"/>
            <w:noWrap w:val="0"/>
            <w:vAlign w:val="top"/>
          </w:tcPr>
          <w:p w14:paraId="1B315454">
            <w:pPr>
              <w:spacing w:line="560" w:lineRule="exact"/>
              <w:rPr>
                <w:rFonts w:hint="eastAsia" w:ascii="宋体" w:hAnsi="宋体"/>
                <w:sz w:val="21"/>
                <w:szCs w:val="21"/>
                <w:highlight w:val="none"/>
              </w:rPr>
            </w:pPr>
          </w:p>
        </w:tc>
        <w:tc>
          <w:tcPr>
            <w:tcW w:w="1410" w:type="dxa"/>
            <w:noWrap w:val="0"/>
            <w:vAlign w:val="top"/>
          </w:tcPr>
          <w:p w14:paraId="4563EB2C">
            <w:pPr>
              <w:spacing w:line="560" w:lineRule="exact"/>
              <w:rPr>
                <w:rFonts w:hint="eastAsia" w:ascii="宋体" w:hAnsi="宋体"/>
                <w:sz w:val="21"/>
                <w:szCs w:val="21"/>
                <w:highlight w:val="none"/>
              </w:rPr>
            </w:pPr>
            <w:r>
              <w:rPr>
                <w:rFonts w:hint="eastAsia" w:ascii="宋体" w:hAnsi="宋体"/>
                <w:sz w:val="21"/>
                <w:szCs w:val="21"/>
                <w:highlight w:val="none"/>
              </w:rPr>
              <w:t>电子邮箱</w:t>
            </w:r>
          </w:p>
        </w:tc>
        <w:tc>
          <w:tcPr>
            <w:tcW w:w="1767" w:type="dxa"/>
            <w:noWrap w:val="0"/>
            <w:vAlign w:val="top"/>
          </w:tcPr>
          <w:p w14:paraId="3287E3C4">
            <w:pPr>
              <w:spacing w:line="560" w:lineRule="exact"/>
              <w:rPr>
                <w:rFonts w:hint="eastAsia" w:ascii="宋体" w:hAnsi="宋体"/>
                <w:sz w:val="21"/>
                <w:szCs w:val="21"/>
                <w:highlight w:val="none"/>
              </w:rPr>
            </w:pPr>
          </w:p>
        </w:tc>
      </w:tr>
    </w:tbl>
    <w:p w14:paraId="0F9E954C">
      <w:pPr>
        <w:shd w:val="clear"/>
        <w:spacing w:line="480" w:lineRule="auto"/>
        <w:jc w:val="both"/>
        <w:rPr>
          <w:rFonts w:ascii="宋体" w:hAnsi="宋体" w:cs="宋体"/>
          <w:b/>
          <w:spacing w:val="6"/>
          <w:kern w:val="15"/>
          <w:sz w:val="21"/>
          <w:szCs w:val="21"/>
        </w:rPr>
      </w:pPr>
    </w:p>
    <w:p w14:paraId="5AD4F0B0">
      <w:pPr>
        <w:shd w:val="clear"/>
        <w:rPr>
          <w:rFonts w:ascii="宋体" w:hAnsi="宋体" w:cs="宋体"/>
          <w:b/>
          <w:spacing w:val="6"/>
          <w:kern w:val="15"/>
          <w:sz w:val="21"/>
          <w:szCs w:val="21"/>
        </w:rPr>
      </w:pPr>
    </w:p>
    <w:p w14:paraId="26244CED">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3E4BDF53">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44A09C0F">
      <w:pPr>
        <w:shd w:val="clear"/>
        <w:spacing w:line="480" w:lineRule="auto"/>
        <w:ind w:left="420"/>
        <w:rPr>
          <w:rFonts w:ascii="宋体" w:hAnsi="宋体" w:cs="宋体"/>
          <w:sz w:val="21"/>
          <w:szCs w:val="21"/>
        </w:rPr>
      </w:pPr>
      <w:r>
        <w:rPr>
          <w:rFonts w:hint="eastAsia" w:ascii="宋体" w:hAnsi="宋体" w:cs="宋体"/>
          <w:sz w:val="21"/>
          <w:szCs w:val="21"/>
        </w:rPr>
        <w:t>日期：_________ 年_____月_____日</w:t>
      </w:r>
    </w:p>
    <w:p w14:paraId="04AD21CF">
      <w:pPr>
        <w:numPr>
          <w:ilvl w:val="0"/>
          <w:numId w:val="0"/>
        </w:numPr>
        <w:shd w:val="clear"/>
        <w:spacing w:line="480" w:lineRule="auto"/>
        <w:jc w:val="center"/>
        <w:rPr>
          <w:rFonts w:hint="eastAsia" w:ascii="宋体" w:hAnsi="宋体" w:cs="宋体"/>
          <w:b/>
          <w:spacing w:val="6"/>
          <w:kern w:val="15"/>
          <w:sz w:val="24"/>
          <w:szCs w:val="24"/>
          <w:lang w:val="en-US" w:eastAsia="zh-CN"/>
        </w:rPr>
      </w:pPr>
    </w:p>
    <w:p w14:paraId="2B36BC0E">
      <w:pPr>
        <w:numPr>
          <w:ilvl w:val="0"/>
          <w:numId w:val="0"/>
        </w:numPr>
        <w:shd w:val="clear"/>
        <w:spacing w:line="480" w:lineRule="auto"/>
        <w:jc w:val="center"/>
        <w:rPr>
          <w:rFonts w:hint="eastAsia" w:ascii="宋体" w:hAnsi="宋体" w:cs="宋体"/>
          <w:b/>
          <w:spacing w:val="6"/>
          <w:kern w:val="15"/>
          <w:sz w:val="24"/>
          <w:szCs w:val="24"/>
        </w:rPr>
      </w:pPr>
      <w:r>
        <w:rPr>
          <w:rFonts w:hint="eastAsia" w:ascii="宋体" w:hAnsi="宋体" w:cs="宋体"/>
          <w:b/>
          <w:spacing w:val="6"/>
          <w:kern w:val="15"/>
          <w:sz w:val="24"/>
          <w:szCs w:val="24"/>
          <w:lang w:val="en-US" w:eastAsia="zh-CN"/>
        </w:rPr>
        <w:t>8.</w:t>
      </w:r>
      <w:r>
        <w:rPr>
          <w:rFonts w:hint="eastAsia" w:ascii="宋体" w:hAnsi="宋体" w:cs="宋体"/>
          <w:b/>
          <w:spacing w:val="6"/>
          <w:kern w:val="15"/>
          <w:sz w:val="24"/>
          <w:szCs w:val="24"/>
        </w:rPr>
        <w:t>基本资格条件承诺函</w:t>
      </w:r>
    </w:p>
    <w:p w14:paraId="71F7D119">
      <w:pPr>
        <w:numPr>
          <w:ilvl w:val="0"/>
          <w:numId w:val="0"/>
        </w:numPr>
        <w:shd w:val="clear"/>
        <w:spacing w:line="480" w:lineRule="auto"/>
        <w:jc w:val="center"/>
        <w:rPr>
          <w:rFonts w:hint="eastAsia" w:ascii="宋体" w:hAnsi="宋体" w:cs="宋体"/>
          <w:b/>
          <w:spacing w:val="6"/>
          <w:kern w:val="15"/>
          <w:sz w:val="24"/>
          <w:szCs w:val="24"/>
        </w:rPr>
      </w:pPr>
    </w:p>
    <w:p w14:paraId="2882EED3">
      <w:pPr>
        <w:shd w:val="clear"/>
        <w:tabs>
          <w:tab w:val="left" w:pos="993"/>
        </w:tabs>
        <w:rPr>
          <w:rFonts w:cs="Arial"/>
          <w:bCs/>
          <w:sz w:val="24"/>
          <w:szCs w:val="24"/>
        </w:rPr>
      </w:pPr>
    </w:p>
    <w:p w14:paraId="677387D4">
      <w:pPr>
        <w:adjustRightInd w:val="0"/>
        <w:snapToGrid w:val="0"/>
        <w:spacing w:line="480" w:lineRule="auto"/>
        <w:rPr>
          <w:rFonts w:hint="eastAsia" w:ascii="宋体" w:hAnsi="宋体" w:eastAsia="宋体" w:cs="宋体"/>
          <w:sz w:val="21"/>
          <w:szCs w:val="21"/>
        </w:rPr>
      </w:pPr>
      <w:bookmarkStart w:id="94" w:name="_Hlk161711418"/>
      <w:r>
        <w:rPr>
          <w:rFonts w:hint="eastAsia" w:ascii="宋体" w:hAnsi="宋体" w:eastAsia="宋体" w:cs="宋体"/>
          <w:sz w:val="21"/>
          <w:szCs w:val="21"/>
        </w:rPr>
        <w:t>致：</w:t>
      </w:r>
      <w:r>
        <w:rPr>
          <w:rFonts w:hint="eastAsia" w:ascii="宋体" w:hAnsi="宋体" w:eastAsia="宋体" w:cs="宋体"/>
          <w:sz w:val="21"/>
          <w:szCs w:val="21"/>
          <w:u w:val="single"/>
        </w:rPr>
        <w:t>采购人/采购代理机构</w:t>
      </w:r>
    </w:p>
    <w:p w14:paraId="562EB4B8">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我方承诺完全满足竞争性谈判文件对供应商的资格要求：</w:t>
      </w:r>
    </w:p>
    <w:p w14:paraId="58D7D57A">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w:t>
      </w:r>
    </w:p>
    <w:p w14:paraId="6B2592F8">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（1）具有独立承担民事责任的能力；</w:t>
      </w:r>
    </w:p>
    <w:p w14:paraId="1B841248">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（2）具有良好的商业信誉和健全的财务会计制度；</w:t>
      </w:r>
    </w:p>
    <w:p w14:paraId="34BE1412">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（3）具有履行合同所必需的设备和专业技术能力；</w:t>
      </w:r>
    </w:p>
    <w:p w14:paraId="7B14CE0D">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（4）有依法缴纳税收和社会保障资金的良好记录；</w:t>
      </w:r>
    </w:p>
    <w:p w14:paraId="6831CEEB">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（5）参加政府采购活动前三年内，在经营活动中没有重大违法记录：</w:t>
      </w:r>
    </w:p>
    <w:p w14:paraId="59DBF37F">
      <w:pPr>
        <w:pStyle w:val="70"/>
        <w:numPr>
          <w:ilvl w:val="0"/>
          <w:numId w:val="10"/>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未因违法经营被追究过刑事责任；</w:t>
      </w:r>
    </w:p>
    <w:p w14:paraId="66193F14">
      <w:pPr>
        <w:pStyle w:val="70"/>
        <w:numPr>
          <w:ilvl w:val="0"/>
          <w:numId w:val="10"/>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未因违法经营被责令停产停业、吊销许可证或者执照；</w:t>
      </w:r>
    </w:p>
    <w:p w14:paraId="7195CA57">
      <w:pPr>
        <w:pStyle w:val="70"/>
        <w:numPr>
          <w:ilvl w:val="0"/>
          <w:numId w:val="10"/>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未因违法经营被处以较大数额罚款等行政处罚。</w:t>
      </w:r>
    </w:p>
    <w:p w14:paraId="15341CDD">
      <w:pPr>
        <w:pStyle w:val="70"/>
        <w:numPr>
          <w:ilvl w:val="0"/>
          <w:numId w:val="10"/>
        </w:numPr>
        <w:adjustRightInd w:val="0"/>
        <w:snapToGrid w:val="0"/>
        <w:spacing w:line="48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我方近 3 年无养老服务相关行政处罚、服务纠纷败诉记录</w:t>
      </w:r>
      <w:r>
        <w:rPr>
          <w:rFonts w:hint="eastAsia" w:ascii="宋体" w:hAnsi="宋体" w:eastAsia="宋体" w:cs="宋体"/>
          <w:sz w:val="21"/>
          <w:szCs w:val="21"/>
          <w:highlight w:val="none"/>
          <w:shd w:val="clear" w:color="auto" w:fill="FFFFFF"/>
        </w:rPr>
        <w:t>。</w:t>
      </w:r>
    </w:p>
    <w:p w14:paraId="1A8050E9">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（6）满足法律、行政法规规定的其他条件。</w:t>
      </w:r>
    </w:p>
    <w:p w14:paraId="47ACC44D">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2.我方未被列入失信被执行人、重大税收违法案件当事人名单，未被列入政府采购严重违法失信行为记录名单。</w:t>
      </w:r>
    </w:p>
    <w:p w14:paraId="49F386A7">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我方保证上述信息的完整、客观、真实、准确，并愿意承担我方因提供虚假</w:t>
      </w:r>
      <w:r>
        <w:rPr>
          <w:rFonts w:hint="eastAsia" w:ascii="宋体" w:hAnsi="宋体" w:cs="宋体"/>
          <w:sz w:val="21"/>
          <w:szCs w:val="21"/>
          <w:lang w:eastAsia="zh-CN"/>
        </w:rPr>
        <w:t>材料</w:t>
      </w:r>
      <w:r>
        <w:rPr>
          <w:rFonts w:hint="eastAsia" w:ascii="宋体" w:hAnsi="宋体" w:eastAsia="宋体" w:cs="宋体"/>
          <w:sz w:val="21"/>
          <w:szCs w:val="21"/>
        </w:rPr>
        <w:t>骗取成交所引起的一切法律后果。</w:t>
      </w:r>
      <w:bookmarkEnd w:id="94"/>
    </w:p>
    <w:p w14:paraId="6E2AB7EF">
      <w:pPr>
        <w:shd w:val="clear"/>
        <w:tabs>
          <w:tab w:val="left" w:pos="993"/>
        </w:tabs>
        <w:rPr>
          <w:rFonts w:cs="Arial"/>
          <w:bCs/>
          <w:sz w:val="21"/>
          <w:szCs w:val="21"/>
        </w:rPr>
      </w:pPr>
    </w:p>
    <w:p w14:paraId="2B1D22F5">
      <w:pPr>
        <w:shd w:val="clear"/>
        <w:tabs>
          <w:tab w:val="left" w:pos="993"/>
        </w:tabs>
        <w:rPr>
          <w:rFonts w:cs="Arial"/>
          <w:bCs/>
          <w:sz w:val="21"/>
          <w:szCs w:val="21"/>
        </w:rPr>
      </w:pPr>
    </w:p>
    <w:p w14:paraId="7ED1A844">
      <w:pPr>
        <w:shd w:val="clear"/>
        <w:tabs>
          <w:tab w:val="left" w:pos="993"/>
        </w:tabs>
        <w:rPr>
          <w:rFonts w:cs="Arial"/>
          <w:bCs/>
          <w:sz w:val="21"/>
          <w:szCs w:val="21"/>
        </w:rPr>
      </w:pPr>
    </w:p>
    <w:p w14:paraId="458D2A25">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3110DA06">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2D7DE0D8">
      <w:pPr>
        <w:shd w:val="clear"/>
        <w:spacing w:line="480" w:lineRule="auto"/>
        <w:ind w:left="420"/>
        <w:rPr>
          <w:sz w:val="24"/>
          <w:szCs w:val="24"/>
        </w:rPr>
      </w:pPr>
      <w:r>
        <w:rPr>
          <w:rFonts w:hint="eastAsia" w:ascii="宋体" w:hAnsi="宋体" w:cs="宋体"/>
          <w:sz w:val="21"/>
          <w:szCs w:val="21"/>
        </w:rPr>
        <w:t>日期：_________ 年_____月_____日</w:t>
      </w:r>
    </w:p>
    <w:p w14:paraId="54B4F03C">
      <w:pPr>
        <w:pStyle w:val="70"/>
        <w:shd w:val="clear"/>
        <w:spacing w:line="480" w:lineRule="auto"/>
        <w:ind w:left="420" w:firstLine="0" w:firstLineChars="0"/>
        <w:jc w:val="center"/>
        <w:rPr>
          <w:rFonts w:hint="eastAsia" w:ascii="宋体" w:hAnsi="宋体" w:eastAsia="宋体" w:cs="宋体"/>
          <w:b/>
          <w:spacing w:val="6"/>
          <w:kern w:val="15"/>
          <w:sz w:val="24"/>
          <w:szCs w:val="24"/>
          <w:lang w:val="en-US" w:eastAsia="zh-CN"/>
        </w:rPr>
      </w:pPr>
      <w:r>
        <w:rPr>
          <w:rFonts w:hint="eastAsia" w:ascii="宋体" w:hAnsi="宋体" w:cs="宋体"/>
          <w:b/>
          <w:spacing w:val="6"/>
          <w:kern w:val="15"/>
          <w:sz w:val="24"/>
          <w:szCs w:val="24"/>
          <w:lang w:val="en-US" w:eastAsia="zh-CN" w:bidi="ar-SA"/>
        </w:rPr>
        <w:t>9.</w:t>
      </w:r>
      <w:r>
        <w:rPr>
          <w:rFonts w:hint="eastAsia" w:ascii="宋体" w:hAnsi="宋体" w:cs="宋体"/>
          <w:b/>
          <w:spacing w:val="6"/>
          <w:kern w:val="15"/>
          <w:sz w:val="24"/>
          <w:szCs w:val="24"/>
          <w:lang w:val="en-US" w:eastAsia="zh-CN"/>
        </w:rPr>
        <w:t>承诺函</w:t>
      </w:r>
    </w:p>
    <w:p w14:paraId="1F62BB95">
      <w:pPr>
        <w:pStyle w:val="70"/>
        <w:shd w:val="clear"/>
        <w:spacing w:line="480" w:lineRule="auto"/>
        <w:ind w:left="420" w:firstLine="0" w:firstLineChars="0"/>
        <w:rPr>
          <w:rFonts w:ascii="宋体" w:hAnsi="宋体" w:cs="宋体"/>
          <w:b/>
          <w:spacing w:val="6"/>
          <w:kern w:val="15"/>
          <w:sz w:val="24"/>
          <w:szCs w:val="24"/>
        </w:rPr>
      </w:pPr>
    </w:p>
    <w:p w14:paraId="776F3A42">
      <w:pPr>
        <w:shd w:val="clear"/>
        <w:spacing w:line="360" w:lineRule="auto"/>
        <w:ind w:firstLine="480"/>
        <w:rPr>
          <w:rFonts w:hint="eastAsia" w:ascii="宋体" w:hAnsi="宋体" w:cs="宋体"/>
          <w:sz w:val="21"/>
          <w:szCs w:val="21"/>
        </w:rPr>
      </w:pPr>
      <w:r>
        <w:rPr>
          <w:rFonts w:hint="eastAsia" w:ascii="宋体" w:hAnsi="宋体" w:cs="宋体"/>
          <w:sz w:val="21"/>
          <w:szCs w:val="21"/>
        </w:rPr>
        <w:t>致（采购代理机构名称）：</w:t>
      </w:r>
    </w:p>
    <w:p w14:paraId="0E0EE301">
      <w:pPr>
        <w:pStyle w:val="12"/>
        <w:rPr>
          <w:sz w:val="21"/>
          <w:szCs w:val="21"/>
        </w:rPr>
      </w:pPr>
    </w:p>
    <w:p w14:paraId="7E1D9BF9">
      <w:pPr>
        <w:shd w:val="clear"/>
        <w:spacing w:line="360" w:lineRule="auto"/>
        <w:ind w:firstLine="480"/>
        <w:rPr>
          <w:rFonts w:ascii="宋体" w:hAnsi="宋体" w:cs="宋体"/>
          <w:sz w:val="21"/>
          <w:szCs w:val="21"/>
        </w:rPr>
      </w:pPr>
      <w:r>
        <w:rPr>
          <w:rFonts w:hint="eastAsia" w:ascii="宋体" w:hAnsi="宋体" w:cs="宋体"/>
          <w:sz w:val="21"/>
          <w:szCs w:val="21"/>
          <w:lang w:eastAsia="zh-CN"/>
        </w:rPr>
        <w:t>（</w:t>
      </w:r>
      <w:r>
        <w:rPr>
          <w:rFonts w:hint="eastAsia" w:ascii="宋体" w:hAnsi="宋体" w:cs="宋体"/>
          <w:sz w:val="21"/>
          <w:szCs w:val="21"/>
        </w:rPr>
        <w:t>供应商名称</w:t>
      </w:r>
      <w:r>
        <w:rPr>
          <w:rFonts w:hint="eastAsia" w:ascii="宋体" w:hAnsi="宋体" w:cs="宋体"/>
          <w:sz w:val="21"/>
          <w:szCs w:val="21"/>
          <w:lang w:eastAsia="zh-CN"/>
        </w:rPr>
        <w:t>）</w:t>
      </w:r>
      <w:r>
        <w:rPr>
          <w:rFonts w:hint="eastAsia" w:ascii="宋体" w:hAnsi="宋体" w:cs="宋体"/>
          <w:sz w:val="21"/>
          <w:szCs w:val="21"/>
        </w:rPr>
        <w:t>郑重承诺：</w:t>
      </w:r>
    </w:p>
    <w:p w14:paraId="0E4412EF">
      <w:pPr>
        <w:shd w:val="clear"/>
        <w:spacing w:line="432" w:lineRule="auto"/>
        <w:ind w:firstLine="420" w:firstLineChars="200"/>
        <w:rPr>
          <w:rFonts w:ascii="宋体" w:hAnsi="宋体"/>
          <w:sz w:val="21"/>
          <w:szCs w:val="21"/>
          <w:lang w:val="zh-CN"/>
        </w:rPr>
      </w:pPr>
      <w:r>
        <w:rPr>
          <w:rFonts w:hint="eastAsia" w:ascii="宋体" w:hAnsi="宋体" w:cs="宋体"/>
          <w:sz w:val="21"/>
          <w:szCs w:val="21"/>
        </w:rPr>
        <w:t>1.</w:t>
      </w:r>
      <w:r>
        <w:rPr>
          <w:rFonts w:hint="eastAsia" w:ascii="宋体" w:hAnsi="宋体"/>
          <w:sz w:val="21"/>
          <w:szCs w:val="21"/>
          <w:lang w:val="zh-CN"/>
        </w:rPr>
        <w:t>单位负责人为同一人或者存在直接控股、管理关系的不同供应商，不得参加本项目同一合同项下的政府采购活动。</w:t>
      </w:r>
    </w:p>
    <w:p w14:paraId="6D5CB75C">
      <w:pPr>
        <w:shd w:val="clear"/>
        <w:spacing w:line="432" w:lineRule="auto"/>
        <w:ind w:firstLine="420" w:firstLineChars="200"/>
        <w:rPr>
          <w:rFonts w:ascii="宋体" w:hAnsi="宋体"/>
          <w:sz w:val="21"/>
          <w:szCs w:val="21"/>
          <w:lang w:val="zh-CN"/>
        </w:rPr>
      </w:pPr>
      <w:r>
        <w:rPr>
          <w:rFonts w:hint="eastAsia" w:ascii="宋体" w:hAnsi="宋体"/>
          <w:sz w:val="21"/>
          <w:szCs w:val="21"/>
        </w:rPr>
        <w:t>2.</w:t>
      </w:r>
      <w:r>
        <w:rPr>
          <w:rFonts w:hint="eastAsia" w:ascii="宋体" w:hAnsi="宋体"/>
          <w:sz w:val="21"/>
          <w:szCs w:val="21"/>
          <w:lang w:val="zh-CN"/>
        </w:rPr>
        <w:t>为本采购项目提供整体设计、规范编制或者项目管理、监理、检测等服务的，不得再参加本项目的其他招标采购活动。</w:t>
      </w:r>
    </w:p>
    <w:p w14:paraId="4318666E">
      <w:pPr>
        <w:shd w:val="clear"/>
        <w:tabs>
          <w:tab w:val="left" w:pos="6293"/>
        </w:tabs>
        <w:rPr>
          <w:rFonts w:ascii="宋体" w:hAnsi="宋体" w:cs="宋体"/>
          <w:sz w:val="21"/>
          <w:szCs w:val="21"/>
        </w:rPr>
      </w:pPr>
      <w:r>
        <w:rPr>
          <w:rFonts w:hint="eastAsia" w:ascii="宋体" w:hAnsi="宋体"/>
          <w:sz w:val="21"/>
          <w:szCs w:val="21"/>
        </w:rPr>
        <w:t xml:space="preserve">    </w:t>
      </w:r>
      <w:r>
        <w:rPr>
          <w:rFonts w:hint="eastAsia" w:ascii="宋体" w:hAnsi="宋体"/>
          <w:sz w:val="21"/>
          <w:szCs w:val="21"/>
          <w:lang w:eastAsia="zh-CN"/>
        </w:rPr>
        <w:t>3.</w:t>
      </w:r>
      <w:r>
        <w:rPr>
          <w:rFonts w:hint="eastAsia" w:ascii="宋体" w:hAnsi="宋体"/>
          <w:sz w:val="21"/>
          <w:szCs w:val="21"/>
        </w:rPr>
        <w:t>我单位非联合体投标</w:t>
      </w:r>
      <w:r>
        <w:rPr>
          <w:rFonts w:hint="eastAsia" w:ascii="宋体" w:hAnsi="宋体"/>
          <w:kern w:val="0"/>
          <w:sz w:val="21"/>
          <w:szCs w:val="21"/>
        </w:rPr>
        <w:t>，如中标绝不分包、转包。</w:t>
      </w:r>
    </w:p>
    <w:p w14:paraId="47D55502">
      <w:pPr>
        <w:pStyle w:val="20"/>
        <w:shd w:val="clear"/>
        <w:rPr>
          <w:sz w:val="24"/>
          <w:szCs w:val="24"/>
        </w:rPr>
      </w:pPr>
    </w:p>
    <w:p w14:paraId="6C4B855E">
      <w:pPr>
        <w:shd w:val="clear"/>
        <w:rPr>
          <w:sz w:val="24"/>
          <w:szCs w:val="24"/>
        </w:rPr>
      </w:pPr>
    </w:p>
    <w:p w14:paraId="025BCBF7">
      <w:pPr>
        <w:shd w:val="clear"/>
        <w:rPr>
          <w:sz w:val="24"/>
          <w:szCs w:val="24"/>
        </w:rPr>
      </w:pPr>
    </w:p>
    <w:p w14:paraId="6398C9CF">
      <w:pPr>
        <w:pStyle w:val="20"/>
        <w:shd w:val="clear"/>
        <w:rPr>
          <w:sz w:val="24"/>
          <w:szCs w:val="24"/>
        </w:rPr>
      </w:pPr>
    </w:p>
    <w:p w14:paraId="63F64A61">
      <w:pPr>
        <w:shd w:val="clear"/>
        <w:rPr>
          <w:sz w:val="24"/>
          <w:szCs w:val="24"/>
        </w:rPr>
      </w:pPr>
    </w:p>
    <w:p w14:paraId="6FA101F4">
      <w:pPr>
        <w:shd w:val="clear"/>
        <w:spacing w:line="480" w:lineRule="auto"/>
        <w:ind w:left="420"/>
        <w:rPr>
          <w:rFonts w:ascii="宋体" w:hAnsi="宋体" w:cs="宋体"/>
          <w:sz w:val="21"/>
          <w:szCs w:val="21"/>
        </w:rPr>
      </w:pPr>
      <w:r>
        <w:rPr>
          <w:rFonts w:hint="eastAsia" w:ascii="宋体" w:hAnsi="宋体" w:cs="宋体"/>
          <w:sz w:val="21"/>
          <w:szCs w:val="21"/>
        </w:rPr>
        <w:t>谈判供应商或法定代表人授权代表签字：_____________________________</w:t>
      </w:r>
    </w:p>
    <w:p w14:paraId="5F5CFA81">
      <w:pPr>
        <w:shd w:val="clear"/>
        <w:spacing w:line="480" w:lineRule="auto"/>
        <w:ind w:left="420"/>
        <w:rPr>
          <w:rFonts w:ascii="宋体" w:hAnsi="宋体" w:cs="宋体"/>
          <w:sz w:val="21"/>
          <w:szCs w:val="21"/>
        </w:rPr>
      </w:pPr>
      <w:r>
        <w:rPr>
          <w:rFonts w:hint="eastAsia" w:ascii="宋体" w:hAnsi="宋体" w:cs="宋体"/>
          <w:sz w:val="21"/>
          <w:szCs w:val="21"/>
        </w:rPr>
        <w:t>谈判供应商名称（签章）：__________________________________________</w:t>
      </w:r>
    </w:p>
    <w:p w14:paraId="5E15ADB2">
      <w:pPr>
        <w:shd w:val="clear"/>
        <w:spacing w:line="480" w:lineRule="auto"/>
        <w:ind w:left="420"/>
        <w:rPr>
          <w:rFonts w:ascii="宋体" w:hAnsi="宋体" w:cs="宋体"/>
          <w:sz w:val="21"/>
          <w:szCs w:val="21"/>
        </w:rPr>
      </w:pPr>
      <w:r>
        <w:rPr>
          <w:rFonts w:hint="eastAsia" w:ascii="宋体" w:hAnsi="宋体" w:cs="宋体"/>
          <w:sz w:val="21"/>
          <w:szCs w:val="21"/>
        </w:rPr>
        <w:t>日期：_________ 年_____月_____日</w:t>
      </w:r>
    </w:p>
    <w:p w14:paraId="279F8AD0">
      <w:pPr>
        <w:pStyle w:val="25"/>
        <w:shd w:val="clear"/>
        <w:rPr>
          <w:sz w:val="24"/>
          <w:szCs w:val="24"/>
        </w:rPr>
      </w:pPr>
    </w:p>
    <w:p w14:paraId="5277787F">
      <w:pPr>
        <w:pStyle w:val="25"/>
        <w:shd w:val="clear"/>
        <w:rPr>
          <w:sz w:val="24"/>
          <w:szCs w:val="24"/>
        </w:rPr>
      </w:pPr>
    </w:p>
    <w:p w14:paraId="316886D6">
      <w:pPr>
        <w:shd w:val="clear"/>
        <w:rPr>
          <w:sz w:val="24"/>
          <w:szCs w:val="24"/>
        </w:rPr>
      </w:pPr>
    </w:p>
    <w:p w14:paraId="2CFFBDEB">
      <w:pPr>
        <w:pStyle w:val="9"/>
        <w:rPr>
          <w:sz w:val="24"/>
          <w:szCs w:val="24"/>
        </w:rPr>
      </w:pPr>
    </w:p>
    <w:p w14:paraId="31DB4F7E">
      <w:pPr>
        <w:pStyle w:val="9"/>
        <w:rPr>
          <w:sz w:val="24"/>
          <w:szCs w:val="24"/>
        </w:rPr>
      </w:pPr>
    </w:p>
    <w:p w14:paraId="08213E76">
      <w:pPr>
        <w:pStyle w:val="9"/>
        <w:rPr>
          <w:sz w:val="24"/>
          <w:szCs w:val="24"/>
        </w:rPr>
      </w:pPr>
    </w:p>
    <w:p w14:paraId="4D50EE03">
      <w:pPr>
        <w:pStyle w:val="9"/>
        <w:rPr>
          <w:sz w:val="24"/>
          <w:szCs w:val="24"/>
        </w:rPr>
      </w:pPr>
    </w:p>
    <w:p w14:paraId="0A94AFE2">
      <w:pPr>
        <w:pStyle w:val="9"/>
        <w:rPr>
          <w:sz w:val="24"/>
          <w:szCs w:val="24"/>
        </w:rPr>
      </w:pPr>
    </w:p>
    <w:p w14:paraId="4EE972FB">
      <w:pPr>
        <w:pStyle w:val="20"/>
        <w:shd w:val="clear"/>
        <w:rPr>
          <w:sz w:val="24"/>
          <w:szCs w:val="24"/>
        </w:rPr>
      </w:pPr>
    </w:p>
    <w:p w14:paraId="40AC5895">
      <w:pPr>
        <w:rPr>
          <w:sz w:val="24"/>
          <w:szCs w:val="24"/>
        </w:rPr>
      </w:pPr>
    </w:p>
    <w:p w14:paraId="6635C87E">
      <w:pPr>
        <w:rPr>
          <w:sz w:val="24"/>
          <w:szCs w:val="24"/>
        </w:rPr>
      </w:pPr>
    </w:p>
    <w:p w14:paraId="77B2E84F">
      <w:pPr>
        <w:rPr>
          <w:sz w:val="24"/>
          <w:szCs w:val="24"/>
        </w:rPr>
      </w:pPr>
    </w:p>
    <w:p w14:paraId="0FAB4AB0">
      <w:pPr>
        <w:shd w:val="clear"/>
        <w:rPr>
          <w:sz w:val="24"/>
          <w:szCs w:val="24"/>
        </w:rPr>
      </w:pPr>
    </w:p>
    <w:p w14:paraId="4182CCB9">
      <w:pPr>
        <w:pStyle w:val="20"/>
        <w:shd w:val="clear"/>
        <w:rPr>
          <w:sz w:val="24"/>
          <w:szCs w:val="24"/>
        </w:rPr>
      </w:pPr>
    </w:p>
    <w:p w14:paraId="72EBD726">
      <w:pPr>
        <w:pStyle w:val="70"/>
        <w:numPr>
          <w:ilvl w:val="0"/>
          <w:numId w:val="11"/>
        </w:numPr>
        <w:shd w:val="clear"/>
        <w:spacing w:line="480" w:lineRule="auto"/>
        <w:ind w:left="420" w:firstLine="0" w:firstLineChars="0"/>
        <w:jc w:val="center"/>
        <w:rPr>
          <w:rFonts w:hint="eastAsia" w:ascii="宋体" w:hAnsi="宋体" w:eastAsia="宋体" w:cs="宋体"/>
          <w:b/>
          <w:spacing w:val="6"/>
          <w:kern w:val="15"/>
          <w:sz w:val="24"/>
          <w:szCs w:val="24"/>
          <w:lang w:val="en-US" w:eastAsia="zh-CN" w:bidi="ar-SA"/>
        </w:rPr>
      </w:pPr>
      <w:r>
        <w:rPr>
          <w:rFonts w:hint="eastAsia" w:ascii="宋体" w:hAnsi="宋体" w:eastAsia="宋体" w:cs="宋体"/>
          <w:b/>
          <w:spacing w:val="6"/>
          <w:kern w:val="15"/>
          <w:sz w:val="24"/>
          <w:szCs w:val="24"/>
          <w:lang w:val="en-US" w:eastAsia="zh-CN" w:bidi="ar-SA"/>
        </w:rPr>
        <w:t>中小企业声明函（工程、服务）（如有）</w:t>
      </w:r>
    </w:p>
    <w:p w14:paraId="626998E6">
      <w:pPr>
        <w:pStyle w:val="70"/>
        <w:numPr>
          <w:ilvl w:val="0"/>
          <w:numId w:val="0"/>
        </w:numPr>
        <w:shd w:val="clear"/>
        <w:spacing w:line="480" w:lineRule="auto"/>
        <w:ind w:left="420" w:leftChars="0"/>
        <w:jc w:val="both"/>
        <w:rPr>
          <w:rFonts w:hint="eastAsia" w:ascii="宋体" w:hAnsi="宋体" w:eastAsia="宋体" w:cs="宋体"/>
          <w:b/>
          <w:spacing w:val="6"/>
          <w:kern w:val="15"/>
          <w:sz w:val="24"/>
          <w:szCs w:val="24"/>
          <w:lang w:val="en-US" w:eastAsia="zh-CN" w:bidi="ar-SA"/>
        </w:rPr>
      </w:pPr>
    </w:p>
    <w:p w14:paraId="48A4D431">
      <w:pPr>
        <w:spacing w:line="360" w:lineRule="auto"/>
        <w:jc w:val="center"/>
        <w:rPr>
          <w:rFonts w:hint="eastAsia"/>
        </w:rPr>
      </w:pPr>
      <w:r>
        <w:rPr>
          <w:rFonts w:hint="eastAsia"/>
        </w:rPr>
        <w:t>（供应商应如实填写，若不是中小企业则自行删除本页）</w:t>
      </w:r>
    </w:p>
    <w:p w14:paraId="3F3EE4BF">
      <w:pPr>
        <w:snapToGrid w:val="0"/>
        <w:spacing w:line="360" w:lineRule="auto"/>
        <w:ind w:firstLine="360"/>
        <w:jc w:val="center"/>
        <w:rPr>
          <w:rFonts w:hint="eastAsia"/>
          <w:sz w:val="18"/>
          <w:szCs w:val="18"/>
        </w:rPr>
      </w:pPr>
      <w:r>
        <w:rPr>
          <w:rFonts w:hint="eastAsia"/>
          <w:sz w:val="18"/>
          <w:szCs w:val="18"/>
        </w:rPr>
        <w:t xml:space="preserve"> </w:t>
      </w:r>
    </w:p>
    <w:p w14:paraId="58E17125">
      <w:pPr>
        <w:spacing w:line="360" w:lineRule="auto"/>
        <w:ind w:firstLine="420" w:firstLineChars="200"/>
        <w:rPr>
          <w:rFonts w:hint="eastAsia"/>
          <w:szCs w:val="24"/>
        </w:rPr>
      </w:pPr>
      <w:r>
        <w:rPr>
          <w:rFonts w:hint="eastAsia"/>
        </w:rPr>
        <w:t>本公司（联合体）郑重声明，根据《政府采购促进中小企业发展管理办法》 （财库﹝2020﹞46 号）的规定，本公司（联合体）参加</w:t>
      </w:r>
      <w:r>
        <w:rPr>
          <w:rFonts w:hint="eastAsia"/>
          <w:u w:val="single"/>
        </w:rPr>
        <w:t xml:space="preserve"> （单位名称） </w:t>
      </w:r>
      <w:r>
        <w:rPr>
          <w:rFonts w:hint="eastAsia"/>
        </w:rPr>
        <w:t>的</w:t>
      </w:r>
      <w:r>
        <w:rPr>
          <w:rFonts w:hint="eastAsia"/>
          <w:u w:val="single"/>
        </w:rPr>
        <w:t xml:space="preserve"> （项目名称） </w:t>
      </w:r>
      <w:r>
        <w:rPr>
          <w:rFonts w:hint="eastAsia"/>
        </w:rPr>
        <w:t>采购活动，工程的施工单位全部为符合政策要求的中小企业（或者：服务全部由符合政策要求的中小企业承接）。相关企业（含联合体中的中小企业、签订分包意向协议的中小企业）的具体情况如下：</w:t>
      </w:r>
    </w:p>
    <w:p w14:paraId="092BCA84">
      <w:pPr>
        <w:spacing w:line="360" w:lineRule="auto"/>
        <w:rPr>
          <w:rFonts w:hint="eastAsia"/>
        </w:rPr>
      </w:pPr>
      <w:r>
        <w:rPr>
          <w:rFonts w:hint="eastAsia"/>
        </w:rPr>
        <w:t>1.</w:t>
      </w:r>
      <w:r>
        <w:rPr>
          <w:rFonts w:hint="eastAsia"/>
          <w:u w:val="single"/>
        </w:rPr>
        <w:t xml:space="preserve"> （标的名称） </w:t>
      </w:r>
      <w:r>
        <w:rPr>
          <w:rFonts w:hint="eastAsia"/>
        </w:rPr>
        <w:t>， 属于</w:t>
      </w:r>
      <w:r>
        <w:rPr>
          <w:rFonts w:hint="eastAsia"/>
          <w:u w:val="single"/>
        </w:rPr>
        <w:t xml:space="preserve"> （</w:t>
      </w:r>
      <w:r>
        <w:rPr>
          <w:rFonts w:hint="eastAsia" w:ascii="宋体" w:hAnsi="宋体" w:eastAsia="宋体" w:cs="宋体"/>
          <w:sz w:val="21"/>
          <w:szCs w:val="21"/>
          <w:u w:val="single"/>
          <w:lang w:val="en-US" w:eastAsia="zh-CN"/>
        </w:rPr>
        <w:t>其他未列明行业</w:t>
      </w:r>
      <w:r>
        <w:rPr>
          <w:rFonts w:hint="eastAsia"/>
          <w:b/>
          <w:bCs/>
          <w:u w:val="single"/>
          <w:lang w:val="en-US" w:eastAsia="zh-CN"/>
        </w:rPr>
        <w:t xml:space="preserve"> </w:t>
      </w:r>
      <w:r>
        <w:rPr>
          <w:rFonts w:hint="eastAsia"/>
          <w:u w:val="single"/>
        </w:rPr>
        <w:t xml:space="preserve">） </w:t>
      </w:r>
      <w:r>
        <w:rPr>
          <w:rFonts w:hint="eastAsia"/>
        </w:rPr>
        <w:t>；承建（承接）企业为</w:t>
      </w:r>
      <w:r>
        <w:rPr>
          <w:rFonts w:hint="eastAsia"/>
          <w:u w:val="single"/>
        </w:rPr>
        <w:t xml:space="preserve"> （企业名称） </w:t>
      </w:r>
      <w:r>
        <w:rPr>
          <w:rFonts w:hint="eastAsia"/>
        </w:rPr>
        <w:t>，从业人员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 xml:space="preserve"> （中型企业、小型企业、微型企业）</w:t>
      </w:r>
      <w:r>
        <w:rPr>
          <w:rFonts w:hint="eastAsia"/>
        </w:rPr>
        <w:t xml:space="preserve"> ；</w:t>
      </w:r>
    </w:p>
    <w:p w14:paraId="7591BC21">
      <w:pPr>
        <w:spacing w:line="360" w:lineRule="auto"/>
        <w:rPr>
          <w:rFonts w:hint="eastAsia"/>
        </w:rPr>
      </w:pPr>
      <w:r>
        <w:rPr>
          <w:rFonts w:hint="eastAsia"/>
        </w:rPr>
        <w:t>2.</w:t>
      </w:r>
      <w:r>
        <w:rPr>
          <w:rFonts w:hint="eastAsia"/>
          <w:u w:val="single"/>
        </w:rPr>
        <w:t xml:space="preserve"> （标的名称） </w:t>
      </w:r>
      <w:r>
        <w:rPr>
          <w:rFonts w:hint="eastAsia"/>
        </w:rPr>
        <w:t>， 属于</w:t>
      </w:r>
      <w:r>
        <w:rPr>
          <w:rFonts w:hint="eastAsia"/>
          <w:u w:val="single"/>
        </w:rPr>
        <w:t xml:space="preserve"> （采购文件中明确的所属行业） </w:t>
      </w:r>
      <w:r>
        <w:rPr>
          <w:rFonts w:hint="eastAsia"/>
        </w:rPr>
        <w:t>；承建（承接）企业为 （企业名称） ，从业人员</w:t>
      </w:r>
      <w:r>
        <w:rPr>
          <w:rFonts w:hint="eastAsia"/>
          <w:u w:val="single"/>
        </w:rPr>
        <w:t xml:space="preserve">       </w:t>
      </w:r>
      <w:r>
        <w:rPr>
          <w:rFonts w:hint="eastAsia"/>
        </w:rPr>
        <w:t>人，营业收入为</w:t>
      </w:r>
      <w:r>
        <w:rPr>
          <w:rFonts w:hint="eastAsia"/>
          <w:u w:val="single"/>
        </w:rPr>
        <w:t xml:space="preserve">      </w:t>
      </w:r>
      <w:r>
        <w:rPr>
          <w:rFonts w:hint="eastAsia"/>
        </w:rPr>
        <w:t>万元，资产总额为</w:t>
      </w:r>
      <w:r>
        <w:rPr>
          <w:rFonts w:hint="eastAsia"/>
          <w:u w:val="single"/>
        </w:rPr>
        <w:t xml:space="preserve">      </w:t>
      </w:r>
      <w:r>
        <w:rPr>
          <w:rFonts w:hint="eastAsia"/>
        </w:rPr>
        <w:t>万元，属于</w:t>
      </w:r>
      <w:r>
        <w:rPr>
          <w:rFonts w:hint="eastAsia"/>
          <w:u w:val="single"/>
        </w:rPr>
        <w:t xml:space="preserve"> （中型企业、小型企业、微型企业） </w:t>
      </w:r>
      <w:r>
        <w:rPr>
          <w:rFonts w:hint="eastAsia"/>
        </w:rPr>
        <w:t>；</w:t>
      </w:r>
    </w:p>
    <w:p w14:paraId="4111F475">
      <w:pPr>
        <w:spacing w:line="360" w:lineRule="auto"/>
        <w:rPr>
          <w:rFonts w:hint="eastAsia"/>
        </w:rPr>
      </w:pPr>
      <w:r>
        <w:rPr>
          <w:rFonts w:hint="eastAsia"/>
        </w:rPr>
        <w:t>……</w:t>
      </w:r>
    </w:p>
    <w:p w14:paraId="758BD810">
      <w:pPr>
        <w:spacing w:line="360" w:lineRule="auto"/>
        <w:rPr>
          <w:rFonts w:hint="eastAsia"/>
        </w:rPr>
      </w:pPr>
      <w:r>
        <w:rPr>
          <w:rFonts w:hint="eastAsia"/>
        </w:rPr>
        <w:t>以上企业，不属于大企业的分支机构，不存在控股股东为大企业的情形，也不存在与大企业的负责人为同一人的情形。</w:t>
      </w:r>
    </w:p>
    <w:p w14:paraId="3663A14B">
      <w:pPr>
        <w:spacing w:line="360" w:lineRule="auto"/>
        <w:rPr>
          <w:rFonts w:hint="eastAsia"/>
        </w:rPr>
      </w:pPr>
      <w:r>
        <w:rPr>
          <w:rFonts w:hint="eastAsia"/>
        </w:rPr>
        <w:t>本企业对上述声明内容的真实性负责。如有虚假，将依法承担相应责任。</w:t>
      </w:r>
    </w:p>
    <w:p w14:paraId="7DC7F4A0">
      <w:pPr>
        <w:spacing w:line="360" w:lineRule="auto"/>
        <w:rPr>
          <w:rFonts w:hint="eastAsia"/>
        </w:rPr>
      </w:pPr>
      <w:r>
        <w:rPr>
          <w:rFonts w:hint="eastAsia"/>
        </w:rPr>
        <w:t xml:space="preserve"> </w:t>
      </w:r>
    </w:p>
    <w:p w14:paraId="72BC8D53">
      <w:pPr>
        <w:spacing w:line="360" w:lineRule="auto"/>
        <w:rPr>
          <w:rFonts w:hint="eastAsia"/>
        </w:rPr>
      </w:pPr>
      <w:r>
        <w:rPr>
          <w:rFonts w:hint="eastAsia"/>
        </w:rPr>
        <w:t xml:space="preserve"> </w:t>
      </w:r>
    </w:p>
    <w:p w14:paraId="5C63EF59">
      <w:pPr>
        <w:spacing w:line="360" w:lineRule="auto"/>
        <w:rPr>
          <w:rFonts w:hint="eastAsia"/>
        </w:rPr>
      </w:pPr>
      <w:r>
        <w:rPr>
          <w:rFonts w:hint="eastAsia"/>
        </w:rPr>
        <w:t>企业名称（盖章） ：</w:t>
      </w:r>
    </w:p>
    <w:p w14:paraId="030A94CB">
      <w:pPr>
        <w:spacing w:line="360" w:lineRule="auto"/>
        <w:rPr>
          <w:rFonts w:hint="eastAsia"/>
        </w:rPr>
      </w:pPr>
      <w:r>
        <w:rPr>
          <w:rFonts w:hint="eastAsia"/>
        </w:rPr>
        <w:t>日 期：</w:t>
      </w:r>
    </w:p>
    <w:p w14:paraId="0157A0B6">
      <w:pPr>
        <w:pStyle w:val="19"/>
        <w:spacing w:line="360" w:lineRule="auto"/>
        <w:ind w:firstLine="360"/>
        <w:rPr>
          <w:rFonts w:hint="eastAsia" w:ascii="仿宋" w:hAnsi="仿宋" w:eastAsia="仿宋" w:cs="仿宋"/>
        </w:rPr>
      </w:pPr>
      <w:r>
        <w:rPr>
          <w:rFonts w:hint="eastAsia" w:ascii="仿宋" w:hAnsi="仿宋" w:eastAsia="仿宋" w:cs="仿宋"/>
        </w:rPr>
        <w:t xml:space="preserve"> </w:t>
      </w:r>
    </w:p>
    <w:p w14:paraId="0791F4D0">
      <w:pPr>
        <w:spacing w:line="360" w:lineRule="auto"/>
        <w:rPr>
          <w:rFonts w:hint="eastAsia" w:ascii="仿宋" w:hAnsi="仿宋" w:eastAsia="仿宋" w:cs="仿宋"/>
        </w:rPr>
      </w:pPr>
      <w:r>
        <w:rPr>
          <w:rFonts w:hint="eastAsia"/>
        </w:rPr>
        <w:t xml:space="preserve"> </w:t>
      </w:r>
    </w:p>
    <w:p w14:paraId="4B1395FB">
      <w:pPr>
        <w:spacing w:line="360" w:lineRule="auto"/>
        <w:rPr>
          <w:rFonts w:hint="eastAsia"/>
        </w:rPr>
      </w:pPr>
      <w:r>
        <w:rPr>
          <w:rFonts w:hint="eastAsia"/>
        </w:rPr>
        <w:t xml:space="preserve"> </w:t>
      </w:r>
    </w:p>
    <w:p w14:paraId="38249298">
      <w:pPr>
        <w:pStyle w:val="19"/>
        <w:spacing w:line="360" w:lineRule="auto"/>
        <w:jc w:val="both"/>
        <w:rPr>
          <w:rFonts w:hint="eastAsia" w:ascii="Calibri" w:hAnsi="Calibri" w:eastAsia="宋体" w:cs="Times New Roman"/>
          <w:kern w:val="2"/>
          <w:sz w:val="21"/>
          <w:szCs w:val="24"/>
          <w:lang w:val="en-US" w:eastAsia="zh-CN" w:bidi="ar-SA"/>
        </w:rPr>
      </w:pPr>
      <w:r>
        <w:rPr>
          <w:rFonts w:hint="eastAsia" w:ascii="Calibri" w:hAnsi="Calibri" w:eastAsia="宋体" w:cs="Times New Roman"/>
          <w:kern w:val="2"/>
          <w:sz w:val="21"/>
          <w:szCs w:val="24"/>
          <w:lang w:val="en-US" w:eastAsia="zh-CN" w:bidi="ar-SA"/>
        </w:rPr>
        <w:t>从业人员、营业收入、资产总额填报上一年度数据，无上一年度数据的新成立企业可不填报。</w:t>
      </w:r>
    </w:p>
    <w:p w14:paraId="2C3A5CF3">
      <w:pPr>
        <w:widowControl/>
        <w:spacing w:line="240" w:lineRule="auto"/>
        <w:ind w:firstLine="0" w:firstLineChars="0"/>
        <w:rPr>
          <w:rFonts w:hint="eastAsia"/>
          <w:b/>
        </w:rPr>
        <w:sectPr>
          <w:pgSz w:w="11906" w:h="16838"/>
          <w:pgMar w:top="1440" w:right="1800" w:bottom="1440" w:left="1800" w:header="1134" w:footer="1134" w:gutter="0"/>
          <w:cols w:space="720" w:num="1"/>
          <w:titlePg/>
          <w:docGrid w:type="lines" w:linePitch="326" w:charSpace="0"/>
        </w:sectPr>
      </w:pPr>
    </w:p>
    <w:p w14:paraId="6E0A4AE7">
      <w:pPr>
        <w:pStyle w:val="20"/>
        <w:rPr>
          <w:rFonts w:hint="eastAsia"/>
          <w:b/>
        </w:rPr>
      </w:pPr>
    </w:p>
    <w:p w14:paraId="29800576">
      <w:pPr>
        <w:pStyle w:val="20"/>
        <w:rPr>
          <w:rFonts w:hint="eastAsia"/>
          <w:b/>
        </w:rPr>
      </w:pPr>
      <w:r>
        <w:rPr>
          <w:rFonts w:hint="eastAsia"/>
          <w:b/>
        </w:rPr>
        <w:t>统计上大中小微型企业划分标准</w:t>
      </w:r>
    </w:p>
    <w:tbl>
      <w:tblPr>
        <w:tblStyle w:val="26"/>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19"/>
        <w:gridCol w:w="1276"/>
        <w:gridCol w:w="709"/>
        <w:gridCol w:w="1134"/>
        <w:gridCol w:w="1614"/>
        <w:gridCol w:w="1418"/>
        <w:gridCol w:w="992"/>
      </w:tblGrid>
      <w:tr w14:paraId="6F65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EB4938F">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行业名称</w:t>
            </w:r>
          </w:p>
        </w:tc>
        <w:tc>
          <w:tcPr>
            <w:tcW w:w="1276" w:type="dxa"/>
            <w:noWrap w:val="0"/>
            <w:tcMar>
              <w:top w:w="30" w:type="dxa"/>
              <w:left w:w="90" w:type="dxa"/>
              <w:bottom w:w="30" w:type="dxa"/>
              <w:right w:w="90" w:type="dxa"/>
            </w:tcMar>
            <w:vAlign w:val="center"/>
          </w:tcPr>
          <w:p w14:paraId="4E41DC7B">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指标名称</w:t>
            </w:r>
          </w:p>
        </w:tc>
        <w:tc>
          <w:tcPr>
            <w:tcW w:w="709" w:type="dxa"/>
            <w:noWrap w:val="0"/>
            <w:tcMar>
              <w:top w:w="30" w:type="dxa"/>
              <w:left w:w="90" w:type="dxa"/>
              <w:bottom w:w="30" w:type="dxa"/>
              <w:right w:w="90" w:type="dxa"/>
            </w:tcMar>
            <w:vAlign w:val="center"/>
          </w:tcPr>
          <w:p w14:paraId="103A06A5">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计量</w:t>
            </w:r>
          </w:p>
          <w:p w14:paraId="4A7AB628">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单位</w:t>
            </w:r>
          </w:p>
        </w:tc>
        <w:tc>
          <w:tcPr>
            <w:tcW w:w="1134" w:type="dxa"/>
            <w:noWrap w:val="0"/>
            <w:tcMar>
              <w:top w:w="30" w:type="dxa"/>
              <w:left w:w="90" w:type="dxa"/>
              <w:bottom w:w="30" w:type="dxa"/>
              <w:right w:w="90" w:type="dxa"/>
            </w:tcMar>
            <w:vAlign w:val="center"/>
          </w:tcPr>
          <w:p w14:paraId="46F12A90">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大型</w:t>
            </w:r>
          </w:p>
        </w:tc>
        <w:tc>
          <w:tcPr>
            <w:tcW w:w="1614" w:type="dxa"/>
            <w:noWrap w:val="0"/>
            <w:tcMar>
              <w:top w:w="30" w:type="dxa"/>
              <w:left w:w="90" w:type="dxa"/>
              <w:bottom w:w="30" w:type="dxa"/>
              <w:right w:w="90" w:type="dxa"/>
            </w:tcMar>
            <w:vAlign w:val="center"/>
          </w:tcPr>
          <w:p w14:paraId="0379260D">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中型</w:t>
            </w:r>
          </w:p>
        </w:tc>
        <w:tc>
          <w:tcPr>
            <w:tcW w:w="1418" w:type="dxa"/>
            <w:noWrap w:val="0"/>
            <w:tcMar>
              <w:top w:w="30" w:type="dxa"/>
              <w:left w:w="90" w:type="dxa"/>
              <w:bottom w:w="30" w:type="dxa"/>
              <w:right w:w="90" w:type="dxa"/>
            </w:tcMar>
            <w:vAlign w:val="center"/>
          </w:tcPr>
          <w:p w14:paraId="3D73EFC7">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小型</w:t>
            </w:r>
          </w:p>
        </w:tc>
        <w:tc>
          <w:tcPr>
            <w:tcW w:w="992" w:type="dxa"/>
            <w:noWrap w:val="0"/>
            <w:tcMar>
              <w:top w:w="30" w:type="dxa"/>
              <w:left w:w="90" w:type="dxa"/>
              <w:bottom w:w="30" w:type="dxa"/>
              <w:right w:w="90" w:type="dxa"/>
            </w:tcMar>
            <w:vAlign w:val="center"/>
          </w:tcPr>
          <w:p w14:paraId="7EE55D87">
            <w:pPr>
              <w:widowControl/>
              <w:spacing w:line="280" w:lineRule="exact"/>
              <w:ind w:firstLine="0" w:firstLineChars="0"/>
              <w:jc w:val="center"/>
              <w:rPr>
                <w:rFonts w:ascii="Calibri" w:hAnsi="Calibri"/>
                <w:bCs/>
                <w:kern w:val="0"/>
                <w:sz w:val="18"/>
                <w:szCs w:val="18"/>
              </w:rPr>
            </w:pPr>
            <w:r>
              <w:rPr>
                <w:rFonts w:ascii="Arial" w:hAnsi="Arial" w:cs="Arial"/>
                <w:bCs/>
                <w:kern w:val="0"/>
                <w:sz w:val="18"/>
                <w:szCs w:val="18"/>
              </w:rPr>
              <w:t>微型</w:t>
            </w:r>
          </w:p>
        </w:tc>
      </w:tr>
      <w:tr w14:paraId="53D0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550830">
            <w:pPr>
              <w:widowControl/>
              <w:spacing w:line="280" w:lineRule="exact"/>
              <w:ind w:firstLine="0" w:firstLineChars="0"/>
              <w:rPr>
                <w:rFonts w:ascii="Calibri" w:hAnsi="Calibri"/>
                <w:bCs/>
                <w:kern w:val="0"/>
                <w:sz w:val="18"/>
                <w:szCs w:val="18"/>
              </w:rPr>
            </w:pPr>
            <w:r>
              <w:rPr>
                <w:rFonts w:ascii="Arial" w:hAnsi="Arial" w:cs="Arial"/>
                <w:bCs/>
                <w:kern w:val="0"/>
                <w:sz w:val="18"/>
                <w:szCs w:val="18"/>
              </w:rPr>
              <w:t>农、林、牧、渔业</w:t>
            </w:r>
          </w:p>
        </w:tc>
        <w:tc>
          <w:tcPr>
            <w:tcW w:w="1276" w:type="dxa"/>
            <w:noWrap w:val="0"/>
            <w:tcMar>
              <w:top w:w="30" w:type="dxa"/>
              <w:left w:w="90" w:type="dxa"/>
              <w:bottom w:w="30" w:type="dxa"/>
              <w:right w:w="90" w:type="dxa"/>
            </w:tcMar>
            <w:vAlign w:val="center"/>
          </w:tcPr>
          <w:p w14:paraId="2FA4C3F7">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1AAF4B2C">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339F8578">
            <w:pPr>
              <w:widowControl/>
              <w:spacing w:line="280" w:lineRule="exact"/>
              <w:ind w:firstLine="0" w:firstLineChars="0"/>
              <w:rPr>
                <w:rFonts w:ascii="Calibri" w:hAnsi="Calibri"/>
                <w:bCs/>
                <w:kern w:val="0"/>
                <w:sz w:val="18"/>
                <w:szCs w:val="18"/>
              </w:rPr>
            </w:pPr>
            <w:r>
              <w:rPr>
                <w:rFonts w:ascii="Arial" w:hAnsi="Arial" w:cs="Arial"/>
                <w:bCs/>
                <w:kern w:val="0"/>
                <w:sz w:val="18"/>
                <w:szCs w:val="18"/>
              </w:rPr>
              <w:t>Y≥20000</w:t>
            </w:r>
          </w:p>
        </w:tc>
        <w:tc>
          <w:tcPr>
            <w:tcW w:w="1614" w:type="dxa"/>
            <w:noWrap w:val="0"/>
            <w:tcMar>
              <w:top w:w="30" w:type="dxa"/>
              <w:left w:w="90" w:type="dxa"/>
              <w:bottom w:w="30" w:type="dxa"/>
              <w:right w:w="90" w:type="dxa"/>
            </w:tcMar>
            <w:vAlign w:val="center"/>
          </w:tcPr>
          <w:p w14:paraId="37765F5F">
            <w:pPr>
              <w:widowControl/>
              <w:spacing w:line="280" w:lineRule="exact"/>
              <w:ind w:firstLine="0" w:firstLineChars="0"/>
              <w:rPr>
                <w:rFonts w:ascii="Calibri" w:hAnsi="Calibri"/>
                <w:bCs/>
                <w:kern w:val="0"/>
                <w:sz w:val="18"/>
                <w:szCs w:val="18"/>
              </w:rPr>
            </w:pPr>
            <w:r>
              <w:rPr>
                <w:rFonts w:ascii="Arial" w:hAnsi="Arial" w:cs="Arial"/>
                <w:bCs/>
                <w:kern w:val="0"/>
                <w:sz w:val="18"/>
                <w:szCs w:val="18"/>
              </w:rPr>
              <w:t>500≤Y</w:t>
            </w:r>
            <w:r>
              <w:rPr>
                <w:rFonts w:hint="eastAsia" w:ascii="Arial" w:hAnsi="Arial" w:cs="Arial"/>
                <w:bCs/>
                <w:kern w:val="0"/>
                <w:sz w:val="18"/>
                <w:szCs w:val="18"/>
                <w:lang w:eastAsia="zh-CN"/>
              </w:rPr>
              <w:t>&lt;</w:t>
            </w:r>
            <w:r>
              <w:rPr>
                <w:rFonts w:ascii="Arial" w:hAnsi="Arial" w:cs="Arial"/>
                <w:bCs/>
                <w:kern w:val="0"/>
                <w:sz w:val="18"/>
                <w:szCs w:val="18"/>
              </w:rPr>
              <w:t>20000</w:t>
            </w:r>
          </w:p>
        </w:tc>
        <w:tc>
          <w:tcPr>
            <w:tcW w:w="1418" w:type="dxa"/>
            <w:noWrap w:val="0"/>
            <w:tcMar>
              <w:top w:w="30" w:type="dxa"/>
              <w:left w:w="90" w:type="dxa"/>
              <w:bottom w:w="30" w:type="dxa"/>
              <w:right w:w="90" w:type="dxa"/>
            </w:tcMar>
            <w:vAlign w:val="center"/>
          </w:tcPr>
          <w:p w14:paraId="20AC3115">
            <w:pPr>
              <w:widowControl/>
              <w:spacing w:line="280" w:lineRule="exact"/>
              <w:ind w:firstLine="0" w:firstLineChars="0"/>
              <w:rPr>
                <w:rFonts w:ascii="Calibri" w:hAnsi="Calibri"/>
                <w:bCs/>
                <w:kern w:val="0"/>
                <w:sz w:val="18"/>
                <w:szCs w:val="18"/>
              </w:rPr>
            </w:pPr>
            <w:r>
              <w:rPr>
                <w:rFonts w:ascii="Arial" w:hAnsi="Arial" w:cs="Arial"/>
                <w:bCs/>
                <w:kern w:val="0"/>
                <w:sz w:val="18"/>
                <w:szCs w:val="18"/>
              </w:rPr>
              <w:t>50≤Y</w:t>
            </w:r>
            <w:r>
              <w:rPr>
                <w:rFonts w:hint="eastAsia" w:ascii="Arial" w:hAnsi="Arial" w:cs="Arial"/>
                <w:bCs/>
                <w:kern w:val="0"/>
                <w:sz w:val="18"/>
                <w:szCs w:val="18"/>
                <w:lang w:eastAsia="zh-CN"/>
              </w:rPr>
              <w:t>&lt;</w:t>
            </w:r>
            <w:r>
              <w:rPr>
                <w:rFonts w:ascii="Arial" w:hAnsi="Arial" w:cs="Arial"/>
                <w:bCs/>
                <w:kern w:val="0"/>
                <w:sz w:val="18"/>
                <w:szCs w:val="18"/>
              </w:rPr>
              <w:t>500</w:t>
            </w:r>
          </w:p>
        </w:tc>
        <w:tc>
          <w:tcPr>
            <w:tcW w:w="992" w:type="dxa"/>
            <w:noWrap w:val="0"/>
            <w:tcMar>
              <w:top w:w="30" w:type="dxa"/>
              <w:left w:w="90" w:type="dxa"/>
              <w:bottom w:w="30" w:type="dxa"/>
              <w:right w:w="90" w:type="dxa"/>
            </w:tcMar>
            <w:vAlign w:val="center"/>
          </w:tcPr>
          <w:p w14:paraId="3429BE99">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50</w:t>
            </w:r>
          </w:p>
        </w:tc>
      </w:tr>
      <w:tr w14:paraId="42DB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2077A320">
            <w:pPr>
              <w:widowControl/>
              <w:spacing w:line="280" w:lineRule="exact"/>
              <w:ind w:firstLine="0" w:firstLineChars="0"/>
              <w:rPr>
                <w:rFonts w:ascii="Calibri" w:hAnsi="Calibri"/>
                <w:bCs/>
                <w:kern w:val="0"/>
                <w:sz w:val="18"/>
                <w:szCs w:val="18"/>
              </w:rPr>
            </w:pPr>
            <w:r>
              <w:rPr>
                <w:rFonts w:ascii="Arial" w:hAnsi="Arial" w:cs="Arial"/>
                <w:bCs/>
                <w:kern w:val="0"/>
                <w:sz w:val="18"/>
                <w:szCs w:val="18"/>
              </w:rPr>
              <w:t>工业 *</w:t>
            </w:r>
          </w:p>
        </w:tc>
        <w:tc>
          <w:tcPr>
            <w:tcW w:w="1276" w:type="dxa"/>
            <w:noWrap w:val="0"/>
            <w:tcMar>
              <w:top w:w="30" w:type="dxa"/>
              <w:left w:w="90" w:type="dxa"/>
              <w:bottom w:w="30" w:type="dxa"/>
              <w:right w:w="90" w:type="dxa"/>
            </w:tcMar>
            <w:vAlign w:val="center"/>
          </w:tcPr>
          <w:p w14:paraId="4368FB27">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532EA371">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73A9CC2C">
            <w:pPr>
              <w:widowControl/>
              <w:spacing w:line="280" w:lineRule="exact"/>
              <w:ind w:firstLine="0" w:firstLineChars="0"/>
              <w:rPr>
                <w:rFonts w:ascii="Calibri" w:hAnsi="Calibri"/>
                <w:bCs/>
                <w:kern w:val="0"/>
                <w:sz w:val="18"/>
                <w:szCs w:val="18"/>
              </w:rPr>
            </w:pPr>
            <w:r>
              <w:rPr>
                <w:rFonts w:ascii="Arial" w:hAnsi="Arial" w:cs="Arial"/>
                <w:bCs/>
                <w:kern w:val="0"/>
                <w:sz w:val="18"/>
                <w:szCs w:val="18"/>
              </w:rPr>
              <w:t>X≥1000</w:t>
            </w:r>
          </w:p>
        </w:tc>
        <w:tc>
          <w:tcPr>
            <w:tcW w:w="1614" w:type="dxa"/>
            <w:noWrap w:val="0"/>
            <w:tcMar>
              <w:top w:w="30" w:type="dxa"/>
              <w:left w:w="90" w:type="dxa"/>
              <w:bottom w:w="30" w:type="dxa"/>
              <w:right w:w="90" w:type="dxa"/>
            </w:tcMar>
            <w:vAlign w:val="center"/>
          </w:tcPr>
          <w:p w14:paraId="77D4A18B">
            <w:pPr>
              <w:widowControl/>
              <w:spacing w:line="280" w:lineRule="exact"/>
              <w:ind w:firstLine="0" w:firstLineChars="0"/>
              <w:rPr>
                <w:rFonts w:ascii="Calibri" w:hAnsi="Calibri"/>
                <w:bCs/>
                <w:kern w:val="0"/>
                <w:sz w:val="18"/>
                <w:szCs w:val="18"/>
              </w:rPr>
            </w:pPr>
            <w:r>
              <w:rPr>
                <w:rFonts w:ascii="Arial" w:hAnsi="Arial" w:cs="Arial"/>
                <w:bCs/>
                <w:kern w:val="0"/>
                <w:sz w:val="18"/>
                <w:szCs w:val="18"/>
              </w:rPr>
              <w:t>300≤X</w:t>
            </w:r>
            <w:r>
              <w:rPr>
                <w:rFonts w:hint="eastAsia" w:ascii="Arial" w:hAnsi="Arial" w:cs="Arial"/>
                <w:bCs/>
                <w:kern w:val="0"/>
                <w:sz w:val="18"/>
                <w:szCs w:val="18"/>
                <w:lang w:eastAsia="zh-CN"/>
              </w:rPr>
              <w:t>&lt;</w:t>
            </w:r>
            <w:r>
              <w:rPr>
                <w:rFonts w:ascii="Arial" w:hAnsi="Arial" w:cs="Arial"/>
                <w:bCs/>
                <w:kern w:val="0"/>
                <w:sz w:val="18"/>
                <w:szCs w:val="18"/>
              </w:rPr>
              <w:t>1000</w:t>
            </w:r>
          </w:p>
        </w:tc>
        <w:tc>
          <w:tcPr>
            <w:tcW w:w="1418" w:type="dxa"/>
            <w:noWrap w:val="0"/>
            <w:tcMar>
              <w:top w:w="30" w:type="dxa"/>
              <w:left w:w="90" w:type="dxa"/>
              <w:bottom w:w="30" w:type="dxa"/>
              <w:right w:w="90" w:type="dxa"/>
            </w:tcMar>
            <w:vAlign w:val="center"/>
          </w:tcPr>
          <w:p w14:paraId="387476FF">
            <w:pPr>
              <w:widowControl/>
              <w:spacing w:line="280" w:lineRule="exact"/>
              <w:ind w:firstLine="0" w:firstLineChars="0"/>
              <w:rPr>
                <w:rFonts w:ascii="Calibri" w:hAnsi="Calibri"/>
                <w:bCs/>
                <w:kern w:val="0"/>
                <w:sz w:val="18"/>
                <w:szCs w:val="18"/>
              </w:rPr>
            </w:pPr>
            <w:r>
              <w:rPr>
                <w:rFonts w:ascii="Arial" w:hAnsi="Arial" w:cs="Arial"/>
                <w:bCs/>
                <w:kern w:val="0"/>
                <w:sz w:val="18"/>
                <w:szCs w:val="18"/>
              </w:rPr>
              <w:t>20≤X</w:t>
            </w:r>
            <w:r>
              <w:rPr>
                <w:rFonts w:hint="eastAsia" w:ascii="Arial" w:hAnsi="Arial" w:cs="Arial"/>
                <w:bCs/>
                <w:kern w:val="0"/>
                <w:sz w:val="18"/>
                <w:szCs w:val="18"/>
                <w:lang w:eastAsia="zh-CN"/>
              </w:rPr>
              <w:t>&lt;</w:t>
            </w:r>
            <w:r>
              <w:rPr>
                <w:rFonts w:ascii="Arial" w:hAnsi="Arial" w:cs="Arial"/>
                <w:bCs/>
                <w:kern w:val="0"/>
                <w:sz w:val="18"/>
                <w:szCs w:val="18"/>
              </w:rPr>
              <w:t>300</w:t>
            </w:r>
          </w:p>
        </w:tc>
        <w:tc>
          <w:tcPr>
            <w:tcW w:w="992" w:type="dxa"/>
            <w:noWrap w:val="0"/>
            <w:tcMar>
              <w:top w:w="30" w:type="dxa"/>
              <w:left w:w="90" w:type="dxa"/>
              <w:bottom w:w="30" w:type="dxa"/>
              <w:right w:w="90" w:type="dxa"/>
            </w:tcMar>
            <w:vAlign w:val="center"/>
          </w:tcPr>
          <w:p w14:paraId="26AB6691">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20</w:t>
            </w:r>
          </w:p>
        </w:tc>
      </w:tr>
      <w:tr w14:paraId="4207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7150A20">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63C80DAC">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20B6860D">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2FC36E46">
            <w:pPr>
              <w:widowControl/>
              <w:spacing w:line="280" w:lineRule="exact"/>
              <w:ind w:firstLine="0" w:firstLineChars="0"/>
              <w:rPr>
                <w:rFonts w:ascii="Calibri" w:hAnsi="Calibri"/>
                <w:bCs/>
                <w:kern w:val="0"/>
                <w:sz w:val="18"/>
                <w:szCs w:val="18"/>
              </w:rPr>
            </w:pPr>
            <w:r>
              <w:rPr>
                <w:rFonts w:ascii="Arial" w:hAnsi="Arial" w:cs="Arial"/>
                <w:bCs/>
                <w:kern w:val="0"/>
                <w:sz w:val="18"/>
                <w:szCs w:val="18"/>
              </w:rPr>
              <w:t>Y≥40000</w:t>
            </w:r>
          </w:p>
        </w:tc>
        <w:tc>
          <w:tcPr>
            <w:tcW w:w="1614" w:type="dxa"/>
            <w:noWrap w:val="0"/>
            <w:tcMar>
              <w:top w:w="30" w:type="dxa"/>
              <w:left w:w="90" w:type="dxa"/>
              <w:bottom w:w="30" w:type="dxa"/>
              <w:right w:w="90" w:type="dxa"/>
            </w:tcMar>
            <w:vAlign w:val="center"/>
          </w:tcPr>
          <w:p w14:paraId="0C5444B8">
            <w:pPr>
              <w:widowControl/>
              <w:spacing w:line="280" w:lineRule="exact"/>
              <w:ind w:firstLine="0" w:firstLineChars="0"/>
              <w:rPr>
                <w:rFonts w:ascii="Calibri" w:hAnsi="Calibri"/>
                <w:bCs/>
                <w:kern w:val="0"/>
                <w:sz w:val="18"/>
                <w:szCs w:val="18"/>
              </w:rPr>
            </w:pPr>
            <w:r>
              <w:rPr>
                <w:rFonts w:ascii="Arial" w:hAnsi="Arial" w:cs="Arial"/>
                <w:bCs/>
                <w:kern w:val="0"/>
                <w:sz w:val="18"/>
                <w:szCs w:val="18"/>
              </w:rPr>
              <w:t>2000≤Y</w:t>
            </w:r>
            <w:r>
              <w:rPr>
                <w:rFonts w:hint="eastAsia" w:ascii="Arial" w:hAnsi="Arial" w:cs="Arial"/>
                <w:bCs/>
                <w:kern w:val="0"/>
                <w:sz w:val="18"/>
                <w:szCs w:val="18"/>
                <w:lang w:eastAsia="zh-CN"/>
              </w:rPr>
              <w:t>&lt;</w:t>
            </w:r>
            <w:r>
              <w:rPr>
                <w:rFonts w:ascii="Arial" w:hAnsi="Arial" w:cs="Arial"/>
                <w:bCs/>
                <w:kern w:val="0"/>
                <w:sz w:val="18"/>
                <w:szCs w:val="18"/>
              </w:rPr>
              <w:t>40000</w:t>
            </w:r>
          </w:p>
        </w:tc>
        <w:tc>
          <w:tcPr>
            <w:tcW w:w="1418" w:type="dxa"/>
            <w:noWrap w:val="0"/>
            <w:tcMar>
              <w:top w:w="30" w:type="dxa"/>
              <w:left w:w="90" w:type="dxa"/>
              <w:bottom w:w="30" w:type="dxa"/>
              <w:right w:w="90" w:type="dxa"/>
            </w:tcMar>
            <w:vAlign w:val="center"/>
          </w:tcPr>
          <w:p w14:paraId="2F20D51E">
            <w:pPr>
              <w:widowControl/>
              <w:spacing w:line="280" w:lineRule="exact"/>
              <w:ind w:firstLine="0" w:firstLineChars="0"/>
              <w:rPr>
                <w:rFonts w:ascii="Calibri" w:hAnsi="Calibri"/>
                <w:bCs/>
                <w:kern w:val="0"/>
                <w:sz w:val="18"/>
                <w:szCs w:val="18"/>
              </w:rPr>
            </w:pPr>
            <w:r>
              <w:rPr>
                <w:rFonts w:ascii="Arial" w:hAnsi="Arial" w:cs="Arial"/>
                <w:bCs/>
                <w:kern w:val="0"/>
                <w:sz w:val="18"/>
                <w:szCs w:val="18"/>
              </w:rPr>
              <w:t>300≤Y</w:t>
            </w:r>
            <w:r>
              <w:rPr>
                <w:rFonts w:hint="eastAsia" w:ascii="Arial" w:hAnsi="Arial" w:cs="Arial"/>
                <w:bCs/>
                <w:kern w:val="0"/>
                <w:sz w:val="18"/>
                <w:szCs w:val="18"/>
                <w:lang w:eastAsia="zh-CN"/>
              </w:rPr>
              <w:t>&lt;</w:t>
            </w:r>
            <w:r>
              <w:rPr>
                <w:rFonts w:ascii="Arial" w:hAnsi="Arial" w:cs="Arial"/>
                <w:bCs/>
                <w:kern w:val="0"/>
                <w:sz w:val="18"/>
                <w:szCs w:val="18"/>
              </w:rPr>
              <w:t>2000</w:t>
            </w:r>
          </w:p>
        </w:tc>
        <w:tc>
          <w:tcPr>
            <w:tcW w:w="992" w:type="dxa"/>
            <w:noWrap w:val="0"/>
            <w:tcMar>
              <w:top w:w="30" w:type="dxa"/>
              <w:left w:w="90" w:type="dxa"/>
              <w:bottom w:w="30" w:type="dxa"/>
              <w:right w:w="90" w:type="dxa"/>
            </w:tcMar>
            <w:vAlign w:val="center"/>
          </w:tcPr>
          <w:p w14:paraId="06019906">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300</w:t>
            </w:r>
          </w:p>
        </w:tc>
      </w:tr>
      <w:tr w14:paraId="11B3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D161CED">
            <w:pPr>
              <w:widowControl/>
              <w:spacing w:line="280" w:lineRule="exact"/>
              <w:ind w:firstLine="0" w:firstLineChars="0"/>
              <w:rPr>
                <w:rFonts w:ascii="Calibri" w:hAnsi="Calibri"/>
                <w:bCs/>
                <w:kern w:val="0"/>
                <w:sz w:val="18"/>
                <w:szCs w:val="18"/>
              </w:rPr>
            </w:pPr>
            <w:r>
              <w:rPr>
                <w:rFonts w:ascii="Arial" w:hAnsi="Arial" w:cs="Arial"/>
                <w:bCs/>
                <w:kern w:val="0"/>
                <w:sz w:val="18"/>
                <w:szCs w:val="18"/>
              </w:rPr>
              <w:t>建筑业</w:t>
            </w:r>
          </w:p>
        </w:tc>
        <w:tc>
          <w:tcPr>
            <w:tcW w:w="1276" w:type="dxa"/>
            <w:noWrap w:val="0"/>
            <w:tcMar>
              <w:top w:w="30" w:type="dxa"/>
              <w:left w:w="90" w:type="dxa"/>
              <w:bottom w:w="30" w:type="dxa"/>
              <w:right w:w="90" w:type="dxa"/>
            </w:tcMar>
            <w:vAlign w:val="center"/>
          </w:tcPr>
          <w:p w14:paraId="760B1CD7">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B527994">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390D8338">
            <w:pPr>
              <w:widowControl/>
              <w:spacing w:line="280" w:lineRule="exact"/>
              <w:ind w:firstLine="0" w:firstLineChars="0"/>
              <w:rPr>
                <w:rFonts w:ascii="Calibri" w:hAnsi="Calibri"/>
                <w:bCs/>
                <w:kern w:val="0"/>
                <w:sz w:val="18"/>
                <w:szCs w:val="18"/>
              </w:rPr>
            </w:pPr>
            <w:r>
              <w:rPr>
                <w:rFonts w:ascii="Arial" w:hAnsi="Arial" w:cs="Arial"/>
                <w:bCs/>
                <w:kern w:val="0"/>
                <w:sz w:val="18"/>
                <w:szCs w:val="18"/>
              </w:rPr>
              <w:t>Y≥80000</w:t>
            </w:r>
          </w:p>
        </w:tc>
        <w:tc>
          <w:tcPr>
            <w:tcW w:w="1614" w:type="dxa"/>
            <w:noWrap w:val="0"/>
            <w:tcMar>
              <w:top w:w="30" w:type="dxa"/>
              <w:left w:w="90" w:type="dxa"/>
              <w:bottom w:w="30" w:type="dxa"/>
              <w:right w:w="90" w:type="dxa"/>
            </w:tcMar>
            <w:vAlign w:val="center"/>
          </w:tcPr>
          <w:p w14:paraId="2C20ACD7">
            <w:pPr>
              <w:widowControl/>
              <w:spacing w:line="280" w:lineRule="exact"/>
              <w:ind w:firstLine="0" w:firstLineChars="0"/>
              <w:rPr>
                <w:rFonts w:ascii="Calibri" w:hAnsi="Calibri"/>
                <w:bCs/>
                <w:kern w:val="0"/>
                <w:sz w:val="18"/>
                <w:szCs w:val="18"/>
              </w:rPr>
            </w:pPr>
            <w:r>
              <w:rPr>
                <w:rFonts w:ascii="Arial" w:hAnsi="Arial" w:cs="Arial"/>
                <w:bCs/>
                <w:kern w:val="0"/>
                <w:sz w:val="18"/>
                <w:szCs w:val="18"/>
              </w:rPr>
              <w:t>6000≤Y</w:t>
            </w:r>
            <w:r>
              <w:rPr>
                <w:rFonts w:hint="eastAsia" w:ascii="Arial" w:hAnsi="Arial" w:cs="Arial"/>
                <w:bCs/>
                <w:kern w:val="0"/>
                <w:sz w:val="18"/>
                <w:szCs w:val="18"/>
                <w:lang w:eastAsia="zh-CN"/>
              </w:rPr>
              <w:t>&lt;</w:t>
            </w:r>
            <w:r>
              <w:rPr>
                <w:rFonts w:ascii="Arial" w:hAnsi="Arial" w:cs="Arial"/>
                <w:bCs/>
                <w:kern w:val="0"/>
                <w:sz w:val="18"/>
                <w:szCs w:val="18"/>
              </w:rPr>
              <w:t>80000</w:t>
            </w:r>
          </w:p>
        </w:tc>
        <w:tc>
          <w:tcPr>
            <w:tcW w:w="1418" w:type="dxa"/>
            <w:noWrap w:val="0"/>
            <w:tcMar>
              <w:top w:w="30" w:type="dxa"/>
              <w:left w:w="90" w:type="dxa"/>
              <w:bottom w:w="30" w:type="dxa"/>
              <w:right w:w="90" w:type="dxa"/>
            </w:tcMar>
            <w:vAlign w:val="center"/>
          </w:tcPr>
          <w:p w14:paraId="7F5CD2A4">
            <w:pPr>
              <w:widowControl/>
              <w:spacing w:line="280" w:lineRule="exact"/>
              <w:ind w:firstLine="0" w:firstLineChars="0"/>
              <w:rPr>
                <w:rFonts w:ascii="Calibri" w:hAnsi="Calibri"/>
                <w:bCs/>
                <w:kern w:val="0"/>
                <w:sz w:val="18"/>
                <w:szCs w:val="18"/>
              </w:rPr>
            </w:pPr>
            <w:r>
              <w:rPr>
                <w:rFonts w:ascii="Arial" w:hAnsi="Arial" w:cs="Arial"/>
                <w:bCs/>
                <w:kern w:val="0"/>
                <w:sz w:val="18"/>
                <w:szCs w:val="18"/>
              </w:rPr>
              <w:t>300≤Y</w:t>
            </w:r>
            <w:r>
              <w:rPr>
                <w:rFonts w:hint="eastAsia" w:ascii="Arial" w:hAnsi="Arial" w:cs="Arial"/>
                <w:bCs/>
                <w:kern w:val="0"/>
                <w:sz w:val="18"/>
                <w:szCs w:val="18"/>
                <w:lang w:eastAsia="zh-CN"/>
              </w:rPr>
              <w:t>&lt;</w:t>
            </w:r>
            <w:r>
              <w:rPr>
                <w:rFonts w:ascii="Arial" w:hAnsi="Arial" w:cs="Arial"/>
                <w:bCs/>
                <w:kern w:val="0"/>
                <w:sz w:val="18"/>
                <w:szCs w:val="18"/>
              </w:rPr>
              <w:t>6000</w:t>
            </w:r>
          </w:p>
        </w:tc>
        <w:tc>
          <w:tcPr>
            <w:tcW w:w="992" w:type="dxa"/>
            <w:noWrap w:val="0"/>
            <w:tcMar>
              <w:top w:w="30" w:type="dxa"/>
              <w:left w:w="90" w:type="dxa"/>
              <w:bottom w:w="30" w:type="dxa"/>
              <w:right w:w="90" w:type="dxa"/>
            </w:tcMar>
            <w:vAlign w:val="center"/>
          </w:tcPr>
          <w:p w14:paraId="7E50AA48">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300</w:t>
            </w:r>
          </w:p>
        </w:tc>
      </w:tr>
      <w:tr w14:paraId="544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2264848">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701FD822">
            <w:pPr>
              <w:widowControl/>
              <w:spacing w:line="280" w:lineRule="exact"/>
              <w:ind w:firstLine="0" w:firstLineChars="0"/>
              <w:rPr>
                <w:rFonts w:ascii="Calibri" w:hAnsi="Calibri"/>
                <w:bCs/>
                <w:kern w:val="0"/>
                <w:sz w:val="18"/>
                <w:szCs w:val="18"/>
              </w:rPr>
            </w:pPr>
            <w:r>
              <w:rPr>
                <w:rFonts w:ascii="Arial" w:hAnsi="Arial" w:cs="Arial"/>
                <w:bCs/>
                <w:kern w:val="0"/>
                <w:sz w:val="18"/>
                <w:szCs w:val="18"/>
              </w:rPr>
              <w:t>资产总额</w:t>
            </w:r>
            <w:r>
              <w:rPr>
                <w:rFonts w:hint="eastAsia" w:ascii="Arial" w:hAnsi="Arial" w:cs="Arial"/>
                <w:bCs/>
                <w:kern w:val="0"/>
                <w:sz w:val="18"/>
                <w:szCs w:val="18"/>
                <w:lang w:eastAsia="zh-CN"/>
              </w:rPr>
              <w:t>（</w:t>
            </w:r>
            <w:r>
              <w:rPr>
                <w:rFonts w:ascii="Arial" w:hAnsi="Arial" w:cs="Arial"/>
                <w:bCs/>
                <w:kern w:val="0"/>
                <w:sz w:val="18"/>
                <w:szCs w:val="18"/>
              </w:rPr>
              <w:t>Z</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51E97A39">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22990C71">
            <w:pPr>
              <w:widowControl/>
              <w:spacing w:line="280" w:lineRule="exact"/>
              <w:ind w:firstLine="0" w:firstLineChars="0"/>
              <w:rPr>
                <w:rFonts w:ascii="Calibri" w:hAnsi="Calibri"/>
                <w:bCs/>
                <w:kern w:val="0"/>
                <w:sz w:val="18"/>
                <w:szCs w:val="18"/>
              </w:rPr>
            </w:pPr>
            <w:r>
              <w:rPr>
                <w:rFonts w:ascii="Arial" w:hAnsi="Arial" w:cs="Arial"/>
                <w:bCs/>
                <w:kern w:val="0"/>
                <w:sz w:val="18"/>
                <w:szCs w:val="18"/>
              </w:rPr>
              <w:t>Z≥80000</w:t>
            </w:r>
          </w:p>
        </w:tc>
        <w:tc>
          <w:tcPr>
            <w:tcW w:w="1614" w:type="dxa"/>
            <w:noWrap w:val="0"/>
            <w:tcMar>
              <w:top w:w="30" w:type="dxa"/>
              <w:left w:w="90" w:type="dxa"/>
              <w:bottom w:w="30" w:type="dxa"/>
              <w:right w:w="90" w:type="dxa"/>
            </w:tcMar>
            <w:vAlign w:val="center"/>
          </w:tcPr>
          <w:p w14:paraId="661380ED">
            <w:pPr>
              <w:widowControl/>
              <w:spacing w:line="280" w:lineRule="exact"/>
              <w:ind w:firstLine="0" w:firstLineChars="0"/>
              <w:rPr>
                <w:rFonts w:ascii="Calibri" w:hAnsi="Calibri"/>
                <w:bCs/>
                <w:kern w:val="0"/>
                <w:sz w:val="18"/>
                <w:szCs w:val="18"/>
              </w:rPr>
            </w:pPr>
            <w:r>
              <w:rPr>
                <w:rFonts w:ascii="Arial" w:hAnsi="Arial" w:cs="Arial"/>
                <w:bCs/>
                <w:kern w:val="0"/>
                <w:sz w:val="18"/>
                <w:szCs w:val="18"/>
              </w:rPr>
              <w:t>5000≤Z</w:t>
            </w:r>
            <w:r>
              <w:rPr>
                <w:rFonts w:hint="eastAsia" w:ascii="Arial" w:hAnsi="Arial" w:cs="Arial"/>
                <w:bCs/>
                <w:kern w:val="0"/>
                <w:sz w:val="18"/>
                <w:szCs w:val="18"/>
                <w:lang w:eastAsia="zh-CN"/>
              </w:rPr>
              <w:t>&lt;</w:t>
            </w:r>
            <w:r>
              <w:rPr>
                <w:rFonts w:ascii="Arial" w:hAnsi="Arial" w:cs="Arial"/>
                <w:bCs/>
                <w:kern w:val="0"/>
                <w:sz w:val="18"/>
                <w:szCs w:val="18"/>
              </w:rPr>
              <w:t>80000</w:t>
            </w:r>
          </w:p>
        </w:tc>
        <w:tc>
          <w:tcPr>
            <w:tcW w:w="1418" w:type="dxa"/>
            <w:noWrap w:val="0"/>
            <w:tcMar>
              <w:top w:w="30" w:type="dxa"/>
              <w:left w:w="90" w:type="dxa"/>
              <w:bottom w:w="30" w:type="dxa"/>
              <w:right w:w="90" w:type="dxa"/>
            </w:tcMar>
            <w:vAlign w:val="center"/>
          </w:tcPr>
          <w:p w14:paraId="0F2AFD38">
            <w:pPr>
              <w:widowControl/>
              <w:spacing w:line="280" w:lineRule="exact"/>
              <w:ind w:firstLine="0" w:firstLineChars="0"/>
              <w:rPr>
                <w:rFonts w:ascii="Calibri" w:hAnsi="Calibri"/>
                <w:bCs/>
                <w:kern w:val="0"/>
                <w:sz w:val="18"/>
                <w:szCs w:val="18"/>
              </w:rPr>
            </w:pPr>
            <w:r>
              <w:rPr>
                <w:rFonts w:ascii="Arial" w:hAnsi="Arial" w:cs="Arial"/>
                <w:bCs/>
                <w:kern w:val="0"/>
                <w:sz w:val="18"/>
                <w:szCs w:val="18"/>
              </w:rPr>
              <w:t>300≤Z</w:t>
            </w:r>
            <w:r>
              <w:rPr>
                <w:rFonts w:hint="eastAsia" w:ascii="Arial" w:hAnsi="Arial" w:cs="Arial"/>
                <w:bCs/>
                <w:kern w:val="0"/>
                <w:sz w:val="18"/>
                <w:szCs w:val="18"/>
                <w:lang w:eastAsia="zh-CN"/>
              </w:rPr>
              <w:t>&lt;</w:t>
            </w:r>
            <w:r>
              <w:rPr>
                <w:rFonts w:ascii="Arial" w:hAnsi="Arial" w:cs="Arial"/>
                <w:bCs/>
                <w:kern w:val="0"/>
                <w:sz w:val="18"/>
                <w:szCs w:val="18"/>
              </w:rPr>
              <w:t>5000</w:t>
            </w:r>
          </w:p>
        </w:tc>
        <w:tc>
          <w:tcPr>
            <w:tcW w:w="992" w:type="dxa"/>
            <w:noWrap w:val="0"/>
            <w:tcMar>
              <w:top w:w="30" w:type="dxa"/>
              <w:left w:w="90" w:type="dxa"/>
              <w:bottom w:w="30" w:type="dxa"/>
              <w:right w:w="90" w:type="dxa"/>
            </w:tcMar>
            <w:vAlign w:val="center"/>
          </w:tcPr>
          <w:p w14:paraId="3D9473F9">
            <w:pPr>
              <w:widowControl/>
              <w:spacing w:line="280" w:lineRule="exact"/>
              <w:ind w:firstLine="0" w:firstLineChars="0"/>
              <w:rPr>
                <w:rFonts w:ascii="Calibri" w:hAnsi="Calibri"/>
                <w:bCs/>
                <w:kern w:val="0"/>
                <w:sz w:val="18"/>
                <w:szCs w:val="18"/>
              </w:rPr>
            </w:pPr>
            <w:r>
              <w:rPr>
                <w:rFonts w:ascii="Arial" w:hAnsi="Arial" w:cs="Arial"/>
                <w:bCs/>
                <w:kern w:val="0"/>
                <w:sz w:val="18"/>
                <w:szCs w:val="18"/>
              </w:rPr>
              <w:t>Z</w:t>
            </w:r>
            <w:r>
              <w:rPr>
                <w:rFonts w:hint="eastAsia" w:ascii="Arial" w:hAnsi="Arial" w:cs="Arial"/>
                <w:bCs/>
                <w:kern w:val="0"/>
                <w:sz w:val="18"/>
                <w:szCs w:val="18"/>
                <w:lang w:eastAsia="zh-CN"/>
              </w:rPr>
              <w:t>&lt;</w:t>
            </w:r>
            <w:r>
              <w:rPr>
                <w:rFonts w:ascii="Arial" w:hAnsi="Arial" w:cs="Arial"/>
                <w:bCs/>
                <w:kern w:val="0"/>
                <w:sz w:val="18"/>
                <w:szCs w:val="18"/>
              </w:rPr>
              <w:t>300</w:t>
            </w:r>
          </w:p>
        </w:tc>
      </w:tr>
      <w:tr w14:paraId="5ED0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BD3744C">
            <w:pPr>
              <w:widowControl/>
              <w:spacing w:line="280" w:lineRule="exact"/>
              <w:ind w:firstLine="0" w:firstLineChars="0"/>
              <w:rPr>
                <w:rFonts w:ascii="Calibri" w:hAnsi="Calibri"/>
                <w:bCs/>
                <w:kern w:val="0"/>
                <w:sz w:val="18"/>
                <w:szCs w:val="18"/>
              </w:rPr>
            </w:pPr>
            <w:r>
              <w:rPr>
                <w:rFonts w:ascii="Arial" w:hAnsi="Arial" w:cs="Arial"/>
                <w:bCs/>
                <w:kern w:val="0"/>
                <w:sz w:val="18"/>
                <w:szCs w:val="18"/>
              </w:rPr>
              <w:t>批发业</w:t>
            </w:r>
          </w:p>
        </w:tc>
        <w:tc>
          <w:tcPr>
            <w:tcW w:w="1276" w:type="dxa"/>
            <w:noWrap w:val="0"/>
            <w:tcMar>
              <w:top w:w="30" w:type="dxa"/>
              <w:left w:w="90" w:type="dxa"/>
              <w:bottom w:w="30" w:type="dxa"/>
              <w:right w:w="90" w:type="dxa"/>
            </w:tcMar>
            <w:vAlign w:val="center"/>
          </w:tcPr>
          <w:p w14:paraId="3E0B5A90">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311B3151">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5B06D7C7">
            <w:pPr>
              <w:widowControl/>
              <w:spacing w:line="280" w:lineRule="exact"/>
              <w:ind w:firstLine="0" w:firstLineChars="0"/>
              <w:rPr>
                <w:rFonts w:ascii="Calibri" w:hAnsi="Calibri"/>
                <w:bCs/>
                <w:kern w:val="0"/>
                <w:sz w:val="18"/>
                <w:szCs w:val="18"/>
              </w:rPr>
            </w:pPr>
            <w:r>
              <w:rPr>
                <w:rFonts w:ascii="Arial" w:hAnsi="Arial" w:cs="Arial"/>
                <w:bCs/>
                <w:kern w:val="0"/>
                <w:sz w:val="18"/>
                <w:szCs w:val="18"/>
              </w:rPr>
              <w:t>X≥200</w:t>
            </w:r>
          </w:p>
        </w:tc>
        <w:tc>
          <w:tcPr>
            <w:tcW w:w="1614" w:type="dxa"/>
            <w:noWrap w:val="0"/>
            <w:tcMar>
              <w:top w:w="30" w:type="dxa"/>
              <w:left w:w="90" w:type="dxa"/>
              <w:bottom w:w="30" w:type="dxa"/>
              <w:right w:w="90" w:type="dxa"/>
            </w:tcMar>
            <w:vAlign w:val="center"/>
          </w:tcPr>
          <w:p w14:paraId="194A0C41">
            <w:pPr>
              <w:widowControl/>
              <w:spacing w:line="280" w:lineRule="exact"/>
              <w:ind w:firstLine="0" w:firstLineChars="0"/>
              <w:rPr>
                <w:rFonts w:ascii="Calibri" w:hAnsi="Calibri"/>
                <w:bCs/>
                <w:kern w:val="0"/>
                <w:sz w:val="18"/>
                <w:szCs w:val="18"/>
              </w:rPr>
            </w:pPr>
            <w:r>
              <w:rPr>
                <w:rFonts w:ascii="Arial" w:hAnsi="Arial" w:cs="Arial"/>
                <w:bCs/>
                <w:kern w:val="0"/>
                <w:sz w:val="18"/>
                <w:szCs w:val="18"/>
              </w:rPr>
              <w:t>20≤X</w:t>
            </w:r>
            <w:r>
              <w:rPr>
                <w:rFonts w:hint="eastAsia" w:ascii="Arial" w:hAnsi="Arial" w:cs="Arial"/>
                <w:bCs/>
                <w:kern w:val="0"/>
                <w:sz w:val="18"/>
                <w:szCs w:val="18"/>
                <w:lang w:eastAsia="zh-CN"/>
              </w:rPr>
              <w:t>&lt;</w:t>
            </w:r>
            <w:r>
              <w:rPr>
                <w:rFonts w:ascii="Arial" w:hAnsi="Arial" w:cs="Arial"/>
                <w:bCs/>
                <w:kern w:val="0"/>
                <w:sz w:val="18"/>
                <w:szCs w:val="18"/>
              </w:rPr>
              <w:t>200</w:t>
            </w:r>
          </w:p>
        </w:tc>
        <w:tc>
          <w:tcPr>
            <w:tcW w:w="1418" w:type="dxa"/>
            <w:noWrap w:val="0"/>
            <w:tcMar>
              <w:top w:w="30" w:type="dxa"/>
              <w:left w:w="90" w:type="dxa"/>
              <w:bottom w:w="30" w:type="dxa"/>
              <w:right w:w="90" w:type="dxa"/>
            </w:tcMar>
            <w:vAlign w:val="center"/>
          </w:tcPr>
          <w:p w14:paraId="165C1CC2">
            <w:pPr>
              <w:widowControl/>
              <w:spacing w:line="280" w:lineRule="exact"/>
              <w:ind w:firstLine="0" w:firstLineChars="0"/>
              <w:rPr>
                <w:rFonts w:ascii="Calibri" w:hAnsi="Calibri"/>
                <w:bCs/>
                <w:kern w:val="0"/>
                <w:sz w:val="18"/>
                <w:szCs w:val="18"/>
              </w:rPr>
            </w:pPr>
            <w:r>
              <w:rPr>
                <w:rFonts w:ascii="Arial" w:hAnsi="Arial" w:cs="Arial"/>
                <w:bCs/>
                <w:kern w:val="0"/>
                <w:sz w:val="18"/>
                <w:szCs w:val="18"/>
              </w:rPr>
              <w:t>5≤X</w:t>
            </w:r>
            <w:r>
              <w:rPr>
                <w:rFonts w:hint="eastAsia" w:ascii="Arial" w:hAnsi="Arial" w:cs="Arial"/>
                <w:bCs/>
                <w:kern w:val="0"/>
                <w:sz w:val="18"/>
                <w:szCs w:val="18"/>
                <w:lang w:eastAsia="zh-CN"/>
              </w:rPr>
              <w:t>&lt;</w:t>
            </w:r>
            <w:r>
              <w:rPr>
                <w:rFonts w:ascii="Arial" w:hAnsi="Arial" w:cs="Arial"/>
                <w:bCs/>
                <w:kern w:val="0"/>
                <w:sz w:val="18"/>
                <w:szCs w:val="18"/>
              </w:rPr>
              <w:t>20</w:t>
            </w:r>
          </w:p>
        </w:tc>
        <w:tc>
          <w:tcPr>
            <w:tcW w:w="992" w:type="dxa"/>
            <w:noWrap w:val="0"/>
            <w:tcMar>
              <w:top w:w="30" w:type="dxa"/>
              <w:left w:w="90" w:type="dxa"/>
              <w:bottom w:w="30" w:type="dxa"/>
              <w:right w:w="90" w:type="dxa"/>
            </w:tcMar>
            <w:vAlign w:val="center"/>
          </w:tcPr>
          <w:p w14:paraId="6E51FEBF">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5</w:t>
            </w:r>
          </w:p>
        </w:tc>
      </w:tr>
      <w:tr w14:paraId="3747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BAE07E8">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0ACAA66E">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2C6C2A7">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66323EA3">
            <w:pPr>
              <w:widowControl/>
              <w:spacing w:line="280" w:lineRule="exact"/>
              <w:ind w:firstLine="0" w:firstLineChars="0"/>
              <w:rPr>
                <w:rFonts w:ascii="Calibri" w:hAnsi="Calibri"/>
                <w:bCs/>
                <w:kern w:val="0"/>
                <w:sz w:val="18"/>
                <w:szCs w:val="18"/>
              </w:rPr>
            </w:pPr>
            <w:r>
              <w:rPr>
                <w:rFonts w:ascii="Arial" w:hAnsi="Arial" w:cs="Arial"/>
                <w:bCs/>
                <w:kern w:val="0"/>
                <w:sz w:val="18"/>
                <w:szCs w:val="18"/>
              </w:rPr>
              <w:t>Y≥40000</w:t>
            </w:r>
          </w:p>
        </w:tc>
        <w:tc>
          <w:tcPr>
            <w:tcW w:w="1614" w:type="dxa"/>
            <w:noWrap w:val="0"/>
            <w:tcMar>
              <w:top w:w="30" w:type="dxa"/>
              <w:left w:w="90" w:type="dxa"/>
              <w:bottom w:w="30" w:type="dxa"/>
              <w:right w:w="90" w:type="dxa"/>
            </w:tcMar>
            <w:vAlign w:val="center"/>
          </w:tcPr>
          <w:p w14:paraId="3ED76975">
            <w:pPr>
              <w:widowControl/>
              <w:spacing w:line="280" w:lineRule="exact"/>
              <w:ind w:firstLine="0" w:firstLineChars="0"/>
              <w:rPr>
                <w:rFonts w:ascii="Calibri" w:hAnsi="Calibri"/>
                <w:bCs/>
                <w:kern w:val="0"/>
                <w:sz w:val="18"/>
                <w:szCs w:val="18"/>
              </w:rPr>
            </w:pPr>
            <w:r>
              <w:rPr>
                <w:rFonts w:ascii="Arial" w:hAnsi="Arial" w:cs="Arial"/>
                <w:bCs/>
                <w:kern w:val="0"/>
                <w:sz w:val="18"/>
                <w:szCs w:val="18"/>
              </w:rPr>
              <w:t>5000≤Y</w:t>
            </w:r>
            <w:r>
              <w:rPr>
                <w:rFonts w:hint="eastAsia" w:ascii="Arial" w:hAnsi="Arial" w:cs="Arial"/>
                <w:bCs/>
                <w:kern w:val="0"/>
                <w:sz w:val="18"/>
                <w:szCs w:val="18"/>
                <w:lang w:eastAsia="zh-CN"/>
              </w:rPr>
              <w:t>&lt;</w:t>
            </w:r>
            <w:r>
              <w:rPr>
                <w:rFonts w:ascii="Arial" w:hAnsi="Arial" w:cs="Arial"/>
                <w:bCs/>
                <w:kern w:val="0"/>
                <w:sz w:val="18"/>
                <w:szCs w:val="18"/>
              </w:rPr>
              <w:t>40000</w:t>
            </w:r>
          </w:p>
        </w:tc>
        <w:tc>
          <w:tcPr>
            <w:tcW w:w="1418" w:type="dxa"/>
            <w:noWrap w:val="0"/>
            <w:tcMar>
              <w:top w:w="30" w:type="dxa"/>
              <w:left w:w="90" w:type="dxa"/>
              <w:bottom w:w="30" w:type="dxa"/>
              <w:right w:w="90" w:type="dxa"/>
            </w:tcMar>
            <w:vAlign w:val="center"/>
          </w:tcPr>
          <w:p w14:paraId="45E94674">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5000</w:t>
            </w:r>
          </w:p>
        </w:tc>
        <w:tc>
          <w:tcPr>
            <w:tcW w:w="992" w:type="dxa"/>
            <w:noWrap w:val="0"/>
            <w:tcMar>
              <w:top w:w="30" w:type="dxa"/>
              <w:left w:w="90" w:type="dxa"/>
              <w:bottom w:w="30" w:type="dxa"/>
              <w:right w:w="90" w:type="dxa"/>
            </w:tcMar>
            <w:vAlign w:val="center"/>
          </w:tcPr>
          <w:p w14:paraId="3BD709FB">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1000</w:t>
            </w:r>
          </w:p>
        </w:tc>
      </w:tr>
      <w:tr w14:paraId="7676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D53DD09">
            <w:pPr>
              <w:widowControl/>
              <w:spacing w:line="280" w:lineRule="exact"/>
              <w:ind w:firstLine="0" w:firstLineChars="0"/>
              <w:rPr>
                <w:rFonts w:ascii="Calibri" w:hAnsi="Calibri"/>
                <w:bCs/>
                <w:kern w:val="0"/>
                <w:sz w:val="18"/>
                <w:szCs w:val="18"/>
              </w:rPr>
            </w:pPr>
            <w:r>
              <w:rPr>
                <w:rFonts w:ascii="Arial" w:hAnsi="Arial" w:cs="Arial"/>
                <w:bCs/>
                <w:kern w:val="0"/>
                <w:sz w:val="18"/>
                <w:szCs w:val="18"/>
              </w:rPr>
              <w:t>零售业</w:t>
            </w:r>
          </w:p>
        </w:tc>
        <w:tc>
          <w:tcPr>
            <w:tcW w:w="1276" w:type="dxa"/>
            <w:noWrap w:val="0"/>
            <w:tcMar>
              <w:top w:w="30" w:type="dxa"/>
              <w:left w:w="90" w:type="dxa"/>
              <w:bottom w:w="30" w:type="dxa"/>
              <w:right w:w="90" w:type="dxa"/>
            </w:tcMar>
            <w:vAlign w:val="center"/>
          </w:tcPr>
          <w:p w14:paraId="01938917">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B0D05A8">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3947B5CA">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1E2D77F1">
            <w:pPr>
              <w:widowControl/>
              <w:spacing w:line="280" w:lineRule="exact"/>
              <w:ind w:firstLine="0" w:firstLineChars="0"/>
              <w:rPr>
                <w:rFonts w:ascii="Calibri" w:hAnsi="Calibri"/>
                <w:bCs/>
                <w:kern w:val="0"/>
                <w:sz w:val="18"/>
                <w:szCs w:val="18"/>
              </w:rPr>
            </w:pPr>
            <w:r>
              <w:rPr>
                <w:rFonts w:ascii="Arial" w:hAnsi="Arial" w:cs="Arial"/>
                <w:bCs/>
                <w:kern w:val="0"/>
                <w:sz w:val="18"/>
                <w:szCs w:val="18"/>
              </w:rPr>
              <w:t>50≤X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67CA4B2D">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50</w:t>
            </w:r>
          </w:p>
        </w:tc>
        <w:tc>
          <w:tcPr>
            <w:tcW w:w="992" w:type="dxa"/>
            <w:noWrap w:val="0"/>
            <w:tcMar>
              <w:top w:w="30" w:type="dxa"/>
              <w:left w:w="90" w:type="dxa"/>
              <w:bottom w:w="30" w:type="dxa"/>
              <w:right w:w="90" w:type="dxa"/>
            </w:tcMar>
            <w:vAlign w:val="center"/>
          </w:tcPr>
          <w:p w14:paraId="18352C9A">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5C95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BA9CFD7">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22625805">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0B19B1D9">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3C5647BE">
            <w:pPr>
              <w:widowControl/>
              <w:spacing w:line="280" w:lineRule="exact"/>
              <w:ind w:firstLine="0" w:firstLineChars="0"/>
              <w:rPr>
                <w:rFonts w:ascii="Calibri" w:hAnsi="Calibri"/>
                <w:bCs/>
                <w:kern w:val="0"/>
                <w:sz w:val="18"/>
                <w:szCs w:val="18"/>
              </w:rPr>
            </w:pPr>
            <w:r>
              <w:rPr>
                <w:rFonts w:ascii="Arial" w:hAnsi="Arial" w:cs="Arial"/>
                <w:bCs/>
                <w:kern w:val="0"/>
                <w:sz w:val="18"/>
                <w:szCs w:val="18"/>
              </w:rPr>
              <w:t>Y≥20000</w:t>
            </w:r>
          </w:p>
        </w:tc>
        <w:tc>
          <w:tcPr>
            <w:tcW w:w="1614" w:type="dxa"/>
            <w:noWrap w:val="0"/>
            <w:tcMar>
              <w:top w:w="30" w:type="dxa"/>
              <w:left w:w="90" w:type="dxa"/>
              <w:bottom w:w="30" w:type="dxa"/>
              <w:right w:w="90" w:type="dxa"/>
            </w:tcMar>
            <w:vAlign w:val="center"/>
          </w:tcPr>
          <w:p w14:paraId="4D060D55">
            <w:pPr>
              <w:widowControl/>
              <w:spacing w:line="280" w:lineRule="exact"/>
              <w:ind w:firstLine="0" w:firstLineChars="0"/>
              <w:rPr>
                <w:rFonts w:ascii="Calibri" w:hAnsi="Calibri"/>
                <w:bCs/>
                <w:kern w:val="0"/>
                <w:sz w:val="18"/>
                <w:szCs w:val="18"/>
              </w:rPr>
            </w:pPr>
            <w:r>
              <w:rPr>
                <w:rFonts w:ascii="Arial" w:hAnsi="Arial" w:cs="Arial"/>
                <w:bCs/>
                <w:kern w:val="0"/>
                <w:sz w:val="18"/>
                <w:szCs w:val="18"/>
              </w:rPr>
              <w:t>500≤Y</w:t>
            </w:r>
            <w:r>
              <w:rPr>
                <w:rFonts w:hint="eastAsia" w:ascii="Arial" w:hAnsi="Arial" w:cs="Arial"/>
                <w:bCs/>
                <w:kern w:val="0"/>
                <w:sz w:val="18"/>
                <w:szCs w:val="18"/>
                <w:lang w:eastAsia="zh-CN"/>
              </w:rPr>
              <w:t>&lt;</w:t>
            </w:r>
            <w:r>
              <w:rPr>
                <w:rFonts w:ascii="Arial" w:hAnsi="Arial" w:cs="Arial"/>
                <w:bCs/>
                <w:kern w:val="0"/>
                <w:sz w:val="18"/>
                <w:szCs w:val="18"/>
              </w:rPr>
              <w:t>20000</w:t>
            </w:r>
          </w:p>
        </w:tc>
        <w:tc>
          <w:tcPr>
            <w:tcW w:w="1418" w:type="dxa"/>
            <w:noWrap w:val="0"/>
            <w:tcMar>
              <w:top w:w="30" w:type="dxa"/>
              <w:left w:w="90" w:type="dxa"/>
              <w:bottom w:w="30" w:type="dxa"/>
              <w:right w:w="90" w:type="dxa"/>
            </w:tcMar>
            <w:vAlign w:val="center"/>
          </w:tcPr>
          <w:p w14:paraId="4E16345E">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500</w:t>
            </w:r>
          </w:p>
        </w:tc>
        <w:tc>
          <w:tcPr>
            <w:tcW w:w="992" w:type="dxa"/>
            <w:noWrap w:val="0"/>
            <w:tcMar>
              <w:top w:w="30" w:type="dxa"/>
              <w:left w:w="90" w:type="dxa"/>
              <w:bottom w:w="30" w:type="dxa"/>
              <w:right w:w="90" w:type="dxa"/>
            </w:tcMar>
            <w:vAlign w:val="center"/>
          </w:tcPr>
          <w:p w14:paraId="647DD4CB">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2913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FECCB6F">
            <w:pPr>
              <w:widowControl/>
              <w:spacing w:line="280" w:lineRule="exact"/>
              <w:ind w:firstLine="0" w:firstLineChars="0"/>
              <w:rPr>
                <w:rFonts w:ascii="Calibri" w:hAnsi="Calibri"/>
                <w:bCs/>
                <w:kern w:val="0"/>
                <w:sz w:val="18"/>
                <w:szCs w:val="18"/>
              </w:rPr>
            </w:pPr>
            <w:r>
              <w:rPr>
                <w:rFonts w:ascii="Arial" w:hAnsi="Arial" w:cs="Arial"/>
                <w:bCs/>
                <w:kern w:val="0"/>
                <w:sz w:val="18"/>
                <w:szCs w:val="18"/>
              </w:rPr>
              <w:t>交通运输业 *</w:t>
            </w:r>
          </w:p>
        </w:tc>
        <w:tc>
          <w:tcPr>
            <w:tcW w:w="1276" w:type="dxa"/>
            <w:noWrap w:val="0"/>
            <w:tcMar>
              <w:top w:w="30" w:type="dxa"/>
              <w:left w:w="90" w:type="dxa"/>
              <w:bottom w:w="30" w:type="dxa"/>
              <w:right w:w="90" w:type="dxa"/>
            </w:tcMar>
            <w:vAlign w:val="center"/>
          </w:tcPr>
          <w:p w14:paraId="6B1A3B25">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D49F570">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688E76B3">
            <w:pPr>
              <w:widowControl/>
              <w:spacing w:line="280" w:lineRule="exact"/>
              <w:ind w:firstLine="0" w:firstLineChars="0"/>
              <w:rPr>
                <w:rFonts w:ascii="Calibri" w:hAnsi="Calibri"/>
                <w:bCs/>
                <w:kern w:val="0"/>
                <w:sz w:val="18"/>
                <w:szCs w:val="18"/>
              </w:rPr>
            </w:pPr>
            <w:r>
              <w:rPr>
                <w:rFonts w:ascii="Arial" w:hAnsi="Arial" w:cs="Arial"/>
                <w:bCs/>
                <w:kern w:val="0"/>
                <w:sz w:val="18"/>
                <w:szCs w:val="18"/>
              </w:rPr>
              <w:t>X≥1000</w:t>
            </w:r>
          </w:p>
        </w:tc>
        <w:tc>
          <w:tcPr>
            <w:tcW w:w="1614" w:type="dxa"/>
            <w:noWrap w:val="0"/>
            <w:tcMar>
              <w:top w:w="30" w:type="dxa"/>
              <w:left w:w="90" w:type="dxa"/>
              <w:bottom w:w="30" w:type="dxa"/>
              <w:right w:w="90" w:type="dxa"/>
            </w:tcMar>
            <w:vAlign w:val="center"/>
          </w:tcPr>
          <w:p w14:paraId="5605DECF">
            <w:pPr>
              <w:widowControl/>
              <w:spacing w:line="280" w:lineRule="exact"/>
              <w:ind w:firstLine="0" w:firstLineChars="0"/>
              <w:rPr>
                <w:rFonts w:ascii="Calibri" w:hAnsi="Calibri"/>
                <w:bCs/>
                <w:kern w:val="0"/>
                <w:sz w:val="18"/>
                <w:szCs w:val="18"/>
              </w:rPr>
            </w:pPr>
            <w:r>
              <w:rPr>
                <w:rFonts w:ascii="Arial" w:hAnsi="Arial" w:cs="Arial"/>
                <w:bCs/>
                <w:kern w:val="0"/>
                <w:sz w:val="18"/>
                <w:szCs w:val="18"/>
              </w:rPr>
              <w:t>300≤X</w:t>
            </w:r>
            <w:r>
              <w:rPr>
                <w:rFonts w:hint="eastAsia" w:ascii="Arial" w:hAnsi="Arial" w:cs="Arial"/>
                <w:bCs/>
                <w:kern w:val="0"/>
                <w:sz w:val="18"/>
                <w:szCs w:val="18"/>
                <w:lang w:eastAsia="zh-CN"/>
              </w:rPr>
              <w:t>&lt;</w:t>
            </w:r>
            <w:r>
              <w:rPr>
                <w:rFonts w:ascii="Arial" w:hAnsi="Arial" w:cs="Arial"/>
                <w:bCs/>
                <w:kern w:val="0"/>
                <w:sz w:val="18"/>
                <w:szCs w:val="18"/>
              </w:rPr>
              <w:t>1000</w:t>
            </w:r>
          </w:p>
        </w:tc>
        <w:tc>
          <w:tcPr>
            <w:tcW w:w="1418" w:type="dxa"/>
            <w:noWrap w:val="0"/>
            <w:tcMar>
              <w:top w:w="30" w:type="dxa"/>
              <w:left w:w="90" w:type="dxa"/>
              <w:bottom w:w="30" w:type="dxa"/>
              <w:right w:w="90" w:type="dxa"/>
            </w:tcMar>
            <w:vAlign w:val="center"/>
          </w:tcPr>
          <w:p w14:paraId="675DF791">
            <w:pPr>
              <w:widowControl/>
              <w:spacing w:line="280" w:lineRule="exact"/>
              <w:ind w:firstLine="0" w:firstLineChars="0"/>
              <w:rPr>
                <w:rFonts w:ascii="Calibri" w:hAnsi="Calibri"/>
                <w:bCs/>
                <w:kern w:val="0"/>
                <w:sz w:val="18"/>
                <w:szCs w:val="18"/>
              </w:rPr>
            </w:pPr>
            <w:r>
              <w:rPr>
                <w:rFonts w:ascii="Arial" w:hAnsi="Arial" w:cs="Arial"/>
                <w:bCs/>
                <w:kern w:val="0"/>
                <w:sz w:val="18"/>
                <w:szCs w:val="18"/>
              </w:rPr>
              <w:t>20≤X</w:t>
            </w:r>
            <w:r>
              <w:rPr>
                <w:rFonts w:hint="eastAsia" w:ascii="Arial" w:hAnsi="Arial" w:cs="Arial"/>
                <w:bCs/>
                <w:kern w:val="0"/>
                <w:sz w:val="18"/>
                <w:szCs w:val="18"/>
                <w:lang w:eastAsia="zh-CN"/>
              </w:rPr>
              <w:t>&lt;</w:t>
            </w:r>
            <w:r>
              <w:rPr>
                <w:rFonts w:ascii="Arial" w:hAnsi="Arial" w:cs="Arial"/>
                <w:bCs/>
                <w:kern w:val="0"/>
                <w:sz w:val="18"/>
                <w:szCs w:val="18"/>
              </w:rPr>
              <w:t>300</w:t>
            </w:r>
          </w:p>
        </w:tc>
        <w:tc>
          <w:tcPr>
            <w:tcW w:w="992" w:type="dxa"/>
            <w:noWrap w:val="0"/>
            <w:tcMar>
              <w:top w:w="30" w:type="dxa"/>
              <w:left w:w="90" w:type="dxa"/>
              <w:bottom w:w="30" w:type="dxa"/>
              <w:right w:w="90" w:type="dxa"/>
            </w:tcMar>
            <w:vAlign w:val="center"/>
          </w:tcPr>
          <w:p w14:paraId="52948880">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20</w:t>
            </w:r>
          </w:p>
        </w:tc>
      </w:tr>
      <w:tr w14:paraId="4B26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405C7CB">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47014AF4">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6D439D59">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01E02B5B">
            <w:pPr>
              <w:widowControl/>
              <w:spacing w:line="280" w:lineRule="exact"/>
              <w:ind w:firstLine="0" w:firstLineChars="0"/>
              <w:rPr>
                <w:rFonts w:ascii="Calibri" w:hAnsi="Calibri"/>
                <w:bCs/>
                <w:kern w:val="0"/>
                <w:sz w:val="18"/>
                <w:szCs w:val="18"/>
              </w:rPr>
            </w:pPr>
            <w:r>
              <w:rPr>
                <w:rFonts w:ascii="Arial" w:hAnsi="Arial" w:cs="Arial"/>
                <w:bCs/>
                <w:kern w:val="0"/>
                <w:sz w:val="18"/>
                <w:szCs w:val="18"/>
              </w:rPr>
              <w:t>Y≥30000</w:t>
            </w:r>
          </w:p>
        </w:tc>
        <w:tc>
          <w:tcPr>
            <w:tcW w:w="1614" w:type="dxa"/>
            <w:noWrap w:val="0"/>
            <w:tcMar>
              <w:top w:w="30" w:type="dxa"/>
              <w:left w:w="90" w:type="dxa"/>
              <w:bottom w:w="30" w:type="dxa"/>
              <w:right w:w="90" w:type="dxa"/>
            </w:tcMar>
            <w:vAlign w:val="center"/>
          </w:tcPr>
          <w:p w14:paraId="13CD4BF4">
            <w:pPr>
              <w:widowControl/>
              <w:spacing w:line="280" w:lineRule="exact"/>
              <w:ind w:firstLine="0" w:firstLineChars="0"/>
              <w:rPr>
                <w:rFonts w:ascii="Calibri" w:hAnsi="Calibri"/>
                <w:bCs/>
                <w:kern w:val="0"/>
                <w:sz w:val="18"/>
                <w:szCs w:val="18"/>
              </w:rPr>
            </w:pPr>
            <w:r>
              <w:rPr>
                <w:rFonts w:ascii="Arial" w:hAnsi="Arial" w:cs="Arial"/>
                <w:bCs/>
                <w:kern w:val="0"/>
                <w:sz w:val="18"/>
                <w:szCs w:val="18"/>
              </w:rPr>
              <w:t>3000≤Y</w:t>
            </w:r>
            <w:r>
              <w:rPr>
                <w:rFonts w:hint="eastAsia" w:ascii="Arial" w:hAnsi="Arial" w:cs="Arial"/>
                <w:bCs/>
                <w:kern w:val="0"/>
                <w:sz w:val="18"/>
                <w:szCs w:val="18"/>
                <w:lang w:eastAsia="zh-CN"/>
              </w:rPr>
              <w:t>&lt;</w:t>
            </w:r>
            <w:r>
              <w:rPr>
                <w:rFonts w:ascii="Arial" w:hAnsi="Arial" w:cs="Arial"/>
                <w:bCs/>
                <w:kern w:val="0"/>
                <w:sz w:val="18"/>
                <w:szCs w:val="18"/>
              </w:rPr>
              <w:t>30000</w:t>
            </w:r>
          </w:p>
        </w:tc>
        <w:tc>
          <w:tcPr>
            <w:tcW w:w="1418" w:type="dxa"/>
            <w:noWrap w:val="0"/>
            <w:tcMar>
              <w:top w:w="30" w:type="dxa"/>
              <w:left w:w="90" w:type="dxa"/>
              <w:bottom w:w="30" w:type="dxa"/>
              <w:right w:w="90" w:type="dxa"/>
            </w:tcMar>
            <w:vAlign w:val="center"/>
          </w:tcPr>
          <w:p w14:paraId="5C5E7333">
            <w:pPr>
              <w:widowControl/>
              <w:spacing w:line="280" w:lineRule="exact"/>
              <w:ind w:firstLine="0" w:firstLineChars="0"/>
              <w:rPr>
                <w:rFonts w:ascii="Calibri" w:hAnsi="Calibri"/>
                <w:bCs/>
                <w:kern w:val="0"/>
                <w:sz w:val="18"/>
                <w:szCs w:val="18"/>
              </w:rPr>
            </w:pPr>
            <w:r>
              <w:rPr>
                <w:rFonts w:ascii="Arial" w:hAnsi="Arial" w:cs="Arial"/>
                <w:bCs/>
                <w:kern w:val="0"/>
                <w:sz w:val="18"/>
                <w:szCs w:val="18"/>
              </w:rPr>
              <w:t>200≤Y</w:t>
            </w:r>
            <w:r>
              <w:rPr>
                <w:rFonts w:hint="eastAsia" w:ascii="Arial" w:hAnsi="Arial" w:cs="Arial"/>
                <w:bCs/>
                <w:kern w:val="0"/>
                <w:sz w:val="18"/>
                <w:szCs w:val="18"/>
                <w:lang w:eastAsia="zh-CN"/>
              </w:rPr>
              <w:t>&lt;</w:t>
            </w:r>
            <w:r>
              <w:rPr>
                <w:rFonts w:ascii="Arial" w:hAnsi="Arial" w:cs="Arial"/>
                <w:bCs/>
                <w:kern w:val="0"/>
                <w:sz w:val="18"/>
                <w:szCs w:val="18"/>
              </w:rPr>
              <w:t>3000</w:t>
            </w:r>
          </w:p>
        </w:tc>
        <w:tc>
          <w:tcPr>
            <w:tcW w:w="992" w:type="dxa"/>
            <w:noWrap w:val="0"/>
            <w:tcMar>
              <w:top w:w="30" w:type="dxa"/>
              <w:left w:w="90" w:type="dxa"/>
              <w:bottom w:w="30" w:type="dxa"/>
              <w:right w:w="90" w:type="dxa"/>
            </w:tcMar>
            <w:vAlign w:val="center"/>
          </w:tcPr>
          <w:p w14:paraId="3E020EA2">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200</w:t>
            </w:r>
          </w:p>
        </w:tc>
      </w:tr>
      <w:tr w14:paraId="4FB7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0486C30">
            <w:pPr>
              <w:widowControl/>
              <w:spacing w:line="280" w:lineRule="exact"/>
              <w:ind w:firstLine="0" w:firstLineChars="0"/>
              <w:rPr>
                <w:rFonts w:ascii="Calibri" w:hAnsi="Calibri"/>
                <w:bCs/>
                <w:kern w:val="0"/>
                <w:sz w:val="18"/>
                <w:szCs w:val="18"/>
              </w:rPr>
            </w:pPr>
            <w:r>
              <w:rPr>
                <w:rFonts w:ascii="Arial" w:hAnsi="Arial" w:cs="Arial"/>
                <w:bCs/>
                <w:kern w:val="0"/>
                <w:sz w:val="18"/>
                <w:szCs w:val="18"/>
              </w:rPr>
              <w:t>仓储业*</w:t>
            </w:r>
          </w:p>
        </w:tc>
        <w:tc>
          <w:tcPr>
            <w:tcW w:w="1276" w:type="dxa"/>
            <w:noWrap w:val="0"/>
            <w:tcMar>
              <w:top w:w="30" w:type="dxa"/>
              <w:left w:w="90" w:type="dxa"/>
              <w:bottom w:w="30" w:type="dxa"/>
              <w:right w:w="90" w:type="dxa"/>
            </w:tcMar>
            <w:vAlign w:val="center"/>
          </w:tcPr>
          <w:p w14:paraId="7060AA73">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14CA3F4C">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78281330">
            <w:pPr>
              <w:widowControl/>
              <w:spacing w:line="280" w:lineRule="exact"/>
              <w:ind w:firstLine="0" w:firstLineChars="0"/>
              <w:rPr>
                <w:rFonts w:ascii="Calibri" w:hAnsi="Calibri"/>
                <w:bCs/>
                <w:kern w:val="0"/>
                <w:sz w:val="18"/>
                <w:szCs w:val="18"/>
              </w:rPr>
            </w:pPr>
            <w:r>
              <w:rPr>
                <w:rFonts w:ascii="Arial" w:hAnsi="Arial" w:cs="Arial"/>
                <w:bCs/>
                <w:kern w:val="0"/>
                <w:sz w:val="18"/>
                <w:szCs w:val="18"/>
              </w:rPr>
              <w:t>X≥200</w:t>
            </w:r>
          </w:p>
        </w:tc>
        <w:tc>
          <w:tcPr>
            <w:tcW w:w="1614" w:type="dxa"/>
            <w:noWrap w:val="0"/>
            <w:tcMar>
              <w:top w:w="30" w:type="dxa"/>
              <w:left w:w="90" w:type="dxa"/>
              <w:bottom w:w="30" w:type="dxa"/>
              <w:right w:w="90" w:type="dxa"/>
            </w:tcMar>
            <w:vAlign w:val="center"/>
          </w:tcPr>
          <w:p w14:paraId="6626C3D7">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200</w:t>
            </w:r>
          </w:p>
        </w:tc>
        <w:tc>
          <w:tcPr>
            <w:tcW w:w="1418" w:type="dxa"/>
            <w:noWrap w:val="0"/>
            <w:tcMar>
              <w:top w:w="30" w:type="dxa"/>
              <w:left w:w="90" w:type="dxa"/>
              <w:bottom w:w="30" w:type="dxa"/>
              <w:right w:w="90" w:type="dxa"/>
            </w:tcMar>
            <w:vAlign w:val="center"/>
          </w:tcPr>
          <w:p w14:paraId="27CF1890">
            <w:pPr>
              <w:widowControl/>
              <w:spacing w:line="280" w:lineRule="exact"/>
              <w:ind w:firstLine="0" w:firstLineChars="0"/>
              <w:rPr>
                <w:rFonts w:ascii="Calibri" w:hAnsi="Calibri"/>
                <w:bCs/>
                <w:kern w:val="0"/>
                <w:sz w:val="18"/>
                <w:szCs w:val="18"/>
              </w:rPr>
            </w:pPr>
            <w:r>
              <w:rPr>
                <w:rFonts w:ascii="Arial" w:hAnsi="Arial" w:cs="Arial"/>
                <w:bCs/>
                <w:kern w:val="0"/>
                <w:sz w:val="18"/>
                <w:szCs w:val="18"/>
              </w:rPr>
              <w:t>20≤X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114F2714">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20</w:t>
            </w:r>
          </w:p>
        </w:tc>
      </w:tr>
      <w:tr w14:paraId="3275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1E1DB5C">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6C955B1B">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25C0FC8F">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5991AC46">
            <w:pPr>
              <w:widowControl/>
              <w:spacing w:line="280" w:lineRule="exact"/>
              <w:ind w:firstLine="0" w:firstLineChars="0"/>
              <w:rPr>
                <w:rFonts w:ascii="Calibri" w:hAnsi="Calibri"/>
                <w:bCs/>
                <w:kern w:val="0"/>
                <w:sz w:val="18"/>
                <w:szCs w:val="18"/>
              </w:rPr>
            </w:pPr>
            <w:r>
              <w:rPr>
                <w:rFonts w:ascii="Arial" w:hAnsi="Arial" w:cs="Arial"/>
                <w:bCs/>
                <w:kern w:val="0"/>
                <w:sz w:val="18"/>
                <w:szCs w:val="18"/>
              </w:rPr>
              <w:t>Y≥30000</w:t>
            </w:r>
          </w:p>
        </w:tc>
        <w:tc>
          <w:tcPr>
            <w:tcW w:w="1614" w:type="dxa"/>
            <w:noWrap w:val="0"/>
            <w:tcMar>
              <w:top w:w="30" w:type="dxa"/>
              <w:left w:w="90" w:type="dxa"/>
              <w:bottom w:w="30" w:type="dxa"/>
              <w:right w:w="90" w:type="dxa"/>
            </w:tcMar>
            <w:vAlign w:val="center"/>
          </w:tcPr>
          <w:p w14:paraId="6647CF91">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30000</w:t>
            </w:r>
          </w:p>
        </w:tc>
        <w:tc>
          <w:tcPr>
            <w:tcW w:w="1418" w:type="dxa"/>
            <w:noWrap w:val="0"/>
            <w:tcMar>
              <w:top w:w="30" w:type="dxa"/>
              <w:left w:w="90" w:type="dxa"/>
              <w:bottom w:w="30" w:type="dxa"/>
              <w:right w:w="90" w:type="dxa"/>
            </w:tcMar>
            <w:vAlign w:val="center"/>
          </w:tcPr>
          <w:p w14:paraId="4FFED9FE">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1000</w:t>
            </w:r>
          </w:p>
        </w:tc>
        <w:tc>
          <w:tcPr>
            <w:tcW w:w="992" w:type="dxa"/>
            <w:noWrap w:val="0"/>
            <w:tcMar>
              <w:top w:w="30" w:type="dxa"/>
              <w:left w:w="90" w:type="dxa"/>
              <w:bottom w:w="30" w:type="dxa"/>
              <w:right w:w="90" w:type="dxa"/>
            </w:tcMar>
            <w:vAlign w:val="center"/>
          </w:tcPr>
          <w:p w14:paraId="42634AF7">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56A3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F648D04">
            <w:pPr>
              <w:widowControl/>
              <w:spacing w:line="280" w:lineRule="exact"/>
              <w:ind w:firstLine="0" w:firstLineChars="0"/>
              <w:rPr>
                <w:rFonts w:ascii="Calibri" w:hAnsi="Calibri"/>
                <w:bCs/>
                <w:kern w:val="0"/>
                <w:sz w:val="18"/>
                <w:szCs w:val="18"/>
              </w:rPr>
            </w:pPr>
            <w:r>
              <w:rPr>
                <w:rFonts w:ascii="Arial" w:hAnsi="Arial" w:cs="Arial"/>
                <w:bCs/>
                <w:kern w:val="0"/>
                <w:sz w:val="18"/>
                <w:szCs w:val="18"/>
              </w:rPr>
              <w:t>邮政业</w:t>
            </w:r>
          </w:p>
        </w:tc>
        <w:tc>
          <w:tcPr>
            <w:tcW w:w="1276" w:type="dxa"/>
            <w:noWrap w:val="0"/>
            <w:tcMar>
              <w:top w:w="30" w:type="dxa"/>
              <w:left w:w="90" w:type="dxa"/>
              <w:bottom w:w="30" w:type="dxa"/>
              <w:right w:w="90" w:type="dxa"/>
            </w:tcMar>
            <w:vAlign w:val="center"/>
          </w:tcPr>
          <w:p w14:paraId="0F557EAF">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F648BBD">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61742862">
            <w:pPr>
              <w:widowControl/>
              <w:spacing w:line="280" w:lineRule="exact"/>
              <w:ind w:firstLine="0" w:firstLineChars="0"/>
              <w:rPr>
                <w:rFonts w:ascii="Calibri" w:hAnsi="Calibri"/>
                <w:bCs/>
                <w:kern w:val="0"/>
                <w:sz w:val="18"/>
                <w:szCs w:val="18"/>
              </w:rPr>
            </w:pPr>
            <w:r>
              <w:rPr>
                <w:rFonts w:ascii="Arial" w:hAnsi="Arial" w:cs="Arial"/>
                <w:bCs/>
                <w:kern w:val="0"/>
                <w:sz w:val="18"/>
                <w:szCs w:val="18"/>
              </w:rPr>
              <w:t>X≥1000</w:t>
            </w:r>
          </w:p>
        </w:tc>
        <w:tc>
          <w:tcPr>
            <w:tcW w:w="1614" w:type="dxa"/>
            <w:noWrap w:val="0"/>
            <w:tcMar>
              <w:top w:w="30" w:type="dxa"/>
              <w:left w:w="90" w:type="dxa"/>
              <w:bottom w:w="30" w:type="dxa"/>
              <w:right w:w="90" w:type="dxa"/>
            </w:tcMar>
            <w:vAlign w:val="center"/>
          </w:tcPr>
          <w:p w14:paraId="7021C199">
            <w:pPr>
              <w:widowControl/>
              <w:spacing w:line="280" w:lineRule="exact"/>
              <w:ind w:firstLine="0" w:firstLineChars="0"/>
              <w:rPr>
                <w:rFonts w:ascii="Calibri" w:hAnsi="Calibri"/>
                <w:bCs/>
                <w:kern w:val="0"/>
                <w:sz w:val="18"/>
                <w:szCs w:val="18"/>
              </w:rPr>
            </w:pPr>
            <w:r>
              <w:rPr>
                <w:rFonts w:ascii="Arial" w:hAnsi="Arial" w:cs="Arial"/>
                <w:bCs/>
                <w:kern w:val="0"/>
                <w:sz w:val="18"/>
                <w:szCs w:val="18"/>
              </w:rPr>
              <w:t>300≤X</w:t>
            </w:r>
            <w:r>
              <w:rPr>
                <w:rFonts w:hint="eastAsia" w:ascii="Arial" w:hAnsi="Arial" w:cs="Arial"/>
                <w:bCs/>
                <w:kern w:val="0"/>
                <w:sz w:val="18"/>
                <w:szCs w:val="18"/>
                <w:lang w:eastAsia="zh-CN"/>
              </w:rPr>
              <w:t>&lt;</w:t>
            </w:r>
            <w:r>
              <w:rPr>
                <w:rFonts w:ascii="Arial" w:hAnsi="Arial" w:cs="Arial"/>
                <w:bCs/>
                <w:kern w:val="0"/>
                <w:sz w:val="18"/>
                <w:szCs w:val="18"/>
              </w:rPr>
              <w:t>1000</w:t>
            </w:r>
          </w:p>
        </w:tc>
        <w:tc>
          <w:tcPr>
            <w:tcW w:w="1418" w:type="dxa"/>
            <w:noWrap w:val="0"/>
            <w:tcMar>
              <w:top w:w="30" w:type="dxa"/>
              <w:left w:w="90" w:type="dxa"/>
              <w:bottom w:w="30" w:type="dxa"/>
              <w:right w:w="90" w:type="dxa"/>
            </w:tcMar>
            <w:vAlign w:val="center"/>
          </w:tcPr>
          <w:p w14:paraId="5A222091">
            <w:pPr>
              <w:widowControl/>
              <w:spacing w:line="280" w:lineRule="exact"/>
              <w:ind w:firstLine="0" w:firstLineChars="0"/>
              <w:rPr>
                <w:rFonts w:ascii="Calibri" w:hAnsi="Calibri"/>
                <w:bCs/>
                <w:kern w:val="0"/>
                <w:sz w:val="18"/>
                <w:szCs w:val="18"/>
              </w:rPr>
            </w:pPr>
            <w:r>
              <w:rPr>
                <w:rFonts w:ascii="Arial" w:hAnsi="Arial" w:cs="Arial"/>
                <w:bCs/>
                <w:kern w:val="0"/>
                <w:sz w:val="18"/>
                <w:szCs w:val="18"/>
              </w:rPr>
              <w:t>20≤X</w:t>
            </w:r>
            <w:r>
              <w:rPr>
                <w:rFonts w:hint="eastAsia" w:ascii="Arial" w:hAnsi="Arial" w:cs="Arial"/>
                <w:bCs/>
                <w:kern w:val="0"/>
                <w:sz w:val="18"/>
                <w:szCs w:val="18"/>
                <w:lang w:eastAsia="zh-CN"/>
              </w:rPr>
              <w:t>&lt;</w:t>
            </w:r>
            <w:r>
              <w:rPr>
                <w:rFonts w:ascii="Arial" w:hAnsi="Arial" w:cs="Arial"/>
                <w:bCs/>
                <w:kern w:val="0"/>
                <w:sz w:val="18"/>
                <w:szCs w:val="18"/>
              </w:rPr>
              <w:t>300</w:t>
            </w:r>
          </w:p>
        </w:tc>
        <w:tc>
          <w:tcPr>
            <w:tcW w:w="992" w:type="dxa"/>
            <w:noWrap w:val="0"/>
            <w:tcMar>
              <w:top w:w="30" w:type="dxa"/>
              <w:left w:w="90" w:type="dxa"/>
              <w:bottom w:w="30" w:type="dxa"/>
              <w:right w:w="90" w:type="dxa"/>
            </w:tcMar>
            <w:vAlign w:val="center"/>
          </w:tcPr>
          <w:p w14:paraId="4FADDFAE">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20</w:t>
            </w:r>
          </w:p>
        </w:tc>
      </w:tr>
      <w:tr w14:paraId="6985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44A7B4EA">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57D272D4">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45263079">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50D5238F">
            <w:pPr>
              <w:widowControl/>
              <w:spacing w:line="280" w:lineRule="exact"/>
              <w:ind w:firstLine="0" w:firstLineChars="0"/>
              <w:rPr>
                <w:rFonts w:ascii="Calibri" w:hAnsi="Calibri"/>
                <w:bCs/>
                <w:kern w:val="0"/>
                <w:sz w:val="18"/>
                <w:szCs w:val="18"/>
              </w:rPr>
            </w:pPr>
            <w:r>
              <w:rPr>
                <w:rFonts w:ascii="Arial" w:hAnsi="Arial" w:cs="Arial"/>
                <w:bCs/>
                <w:kern w:val="0"/>
                <w:sz w:val="18"/>
                <w:szCs w:val="18"/>
              </w:rPr>
              <w:t>Y≥30000</w:t>
            </w:r>
          </w:p>
        </w:tc>
        <w:tc>
          <w:tcPr>
            <w:tcW w:w="1614" w:type="dxa"/>
            <w:noWrap w:val="0"/>
            <w:tcMar>
              <w:top w:w="30" w:type="dxa"/>
              <w:left w:w="90" w:type="dxa"/>
              <w:bottom w:w="30" w:type="dxa"/>
              <w:right w:w="90" w:type="dxa"/>
            </w:tcMar>
            <w:vAlign w:val="center"/>
          </w:tcPr>
          <w:p w14:paraId="4246A876">
            <w:pPr>
              <w:widowControl/>
              <w:spacing w:line="280" w:lineRule="exact"/>
              <w:ind w:firstLine="0" w:firstLineChars="0"/>
              <w:rPr>
                <w:rFonts w:ascii="Calibri" w:hAnsi="Calibri"/>
                <w:bCs/>
                <w:kern w:val="0"/>
                <w:sz w:val="18"/>
                <w:szCs w:val="18"/>
              </w:rPr>
            </w:pPr>
            <w:r>
              <w:rPr>
                <w:rFonts w:ascii="Arial" w:hAnsi="Arial" w:cs="Arial"/>
                <w:bCs/>
                <w:kern w:val="0"/>
                <w:sz w:val="18"/>
                <w:szCs w:val="18"/>
              </w:rPr>
              <w:t>2000≤Y</w:t>
            </w:r>
            <w:r>
              <w:rPr>
                <w:rFonts w:hint="eastAsia" w:ascii="Arial" w:hAnsi="Arial" w:cs="Arial"/>
                <w:bCs/>
                <w:kern w:val="0"/>
                <w:sz w:val="18"/>
                <w:szCs w:val="18"/>
                <w:lang w:eastAsia="zh-CN"/>
              </w:rPr>
              <w:t>&lt;</w:t>
            </w:r>
            <w:r>
              <w:rPr>
                <w:rFonts w:ascii="Arial" w:hAnsi="Arial" w:cs="Arial"/>
                <w:bCs/>
                <w:kern w:val="0"/>
                <w:sz w:val="18"/>
                <w:szCs w:val="18"/>
              </w:rPr>
              <w:t>30000</w:t>
            </w:r>
          </w:p>
        </w:tc>
        <w:tc>
          <w:tcPr>
            <w:tcW w:w="1418" w:type="dxa"/>
            <w:noWrap w:val="0"/>
            <w:tcMar>
              <w:top w:w="30" w:type="dxa"/>
              <w:left w:w="90" w:type="dxa"/>
              <w:bottom w:w="30" w:type="dxa"/>
              <w:right w:w="90" w:type="dxa"/>
            </w:tcMar>
            <w:vAlign w:val="center"/>
          </w:tcPr>
          <w:p w14:paraId="7FDE5D0D">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2000</w:t>
            </w:r>
          </w:p>
        </w:tc>
        <w:tc>
          <w:tcPr>
            <w:tcW w:w="992" w:type="dxa"/>
            <w:noWrap w:val="0"/>
            <w:tcMar>
              <w:top w:w="30" w:type="dxa"/>
              <w:left w:w="90" w:type="dxa"/>
              <w:bottom w:w="30" w:type="dxa"/>
              <w:right w:w="90" w:type="dxa"/>
            </w:tcMar>
            <w:vAlign w:val="center"/>
          </w:tcPr>
          <w:p w14:paraId="35412E1E">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0D02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4FC5377">
            <w:pPr>
              <w:widowControl/>
              <w:spacing w:line="280" w:lineRule="exact"/>
              <w:ind w:firstLine="0" w:firstLineChars="0"/>
              <w:rPr>
                <w:rFonts w:ascii="Calibri" w:hAnsi="Calibri"/>
                <w:bCs/>
                <w:kern w:val="0"/>
                <w:sz w:val="18"/>
                <w:szCs w:val="18"/>
              </w:rPr>
            </w:pPr>
            <w:r>
              <w:rPr>
                <w:rFonts w:ascii="Arial" w:hAnsi="Arial" w:cs="Arial"/>
                <w:bCs/>
                <w:kern w:val="0"/>
                <w:sz w:val="18"/>
                <w:szCs w:val="18"/>
              </w:rPr>
              <w:t>住宿业</w:t>
            </w:r>
          </w:p>
        </w:tc>
        <w:tc>
          <w:tcPr>
            <w:tcW w:w="1276" w:type="dxa"/>
            <w:noWrap w:val="0"/>
            <w:tcMar>
              <w:top w:w="30" w:type="dxa"/>
              <w:left w:w="90" w:type="dxa"/>
              <w:bottom w:w="30" w:type="dxa"/>
              <w:right w:w="90" w:type="dxa"/>
            </w:tcMar>
            <w:vAlign w:val="center"/>
          </w:tcPr>
          <w:p w14:paraId="5D290779">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21541236">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2AEDADC8">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7A77FD35">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6F9307AD">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5B8CB37F">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673A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67297E">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48A2C986">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041B9905">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08F1DBBD">
            <w:pPr>
              <w:widowControl/>
              <w:spacing w:line="280" w:lineRule="exact"/>
              <w:ind w:firstLine="0" w:firstLineChars="0"/>
              <w:rPr>
                <w:rFonts w:ascii="Calibri" w:hAnsi="Calibri"/>
                <w:bCs/>
                <w:kern w:val="0"/>
                <w:sz w:val="18"/>
                <w:szCs w:val="18"/>
              </w:rPr>
            </w:pPr>
            <w:r>
              <w:rPr>
                <w:rFonts w:ascii="Arial" w:hAnsi="Arial" w:cs="Arial"/>
                <w:bCs/>
                <w:kern w:val="0"/>
                <w:sz w:val="18"/>
                <w:szCs w:val="18"/>
              </w:rPr>
              <w:t>Y≥10000</w:t>
            </w:r>
          </w:p>
        </w:tc>
        <w:tc>
          <w:tcPr>
            <w:tcW w:w="1614" w:type="dxa"/>
            <w:noWrap w:val="0"/>
            <w:tcMar>
              <w:top w:w="30" w:type="dxa"/>
              <w:left w:w="90" w:type="dxa"/>
              <w:bottom w:w="30" w:type="dxa"/>
              <w:right w:w="90" w:type="dxa"/>
            </w:tcMar>
            <w:vAlign w:val="center"/>
          </w:tcPr>
          <w:p w14:paraId="6048702D">
            <w:pPr>
              <w:widowControl/>
              <w:spacing w:line="280" w:lineRule="exact"/>
              <w:ind w:firstLine="0" w:firstLineChars="0"/>
              <w:rPr>
                <w:rFonts w:ascii="Calibri" w:hAnsi="Calibri"/>
                <w:bCs/>
                <w:kern w:val="0"/>
                <w:sz w:val="18"/>
                <w:szCs w:val="18"/>
              </w:rPr>
            </w:pPr>
            <w:r>
              <w:rPr>
                <w:rFonts w:ascii="Arial" w:hAnsi="Arial" w:cs="Arial"/>
                <w:bCs/>
                <w:kern w:val="0"/>
                <w:sz w:val="18"/>
                <w:szCs w:val="18"/>
              </w:rPr>
              <w:t>2000≤Y</w:t>
            </w:r>
            <w:r>
              <w:rPr>
                <w:rFonts w:hint="eastAsia" w:ascii="Arial" w:hAnsi="Arial" w:cs="Arial"/>
                <w:bCs/>
                <w:kern w:val="0"/>
                <w:sz w:val="18"/>
                <w:szCs w:val="18"/>
                <w:lang w:eastAsia="zh-CN"/>
              </w:rPr>
              <w:t>&lt;</w:t>
            </w:r>
            <w:r>
              <w:rPr>
                <w:rFonts w:ascii="Arial" w:hAnsi="Arial" w:cs="Arial"/>
                <w:bCs/>
                <w:kern w:val="0"/>
                <w:sz w:val="18"/>
                <w:szCs w:val="18"/>
              </w:rPr>
              <w:t>10000</w:t>
            </w:r>
          </w:p>
        </w:tc>
        <w:tc>
          <w:tcPr>
            <w:tcW w:w="1418" w:type="dxa"/>
            <w:noWrap w:val="0"/>
            <w:tcMar>
              <w:top w:w="30" w:type="dxa"/>
              <w:left w:w="90" w:type="dxa"/>
              <w:bottom w:w="30" w:type="dxa"/>
              <w:right w:w="90" w:type="dxa"/>
            </w:tcMar>
            <w:vAlign w:val="center"/>
          </w:tcPr>
          <w:p w14:paraId="538F8078">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2000</w:t>
            </w:r>
          </w:p>
        </w:tc>
        <w:tc>
          <w:tcPr>
            <w:tcW w:w="992" w:type="dxa"/>
            <w:noWrap w:val="0"/>
            <w:tcMar>
              <w:top w:w="30" w:type="dxa"/>
              <w:left w:w="90" w:type="dxa"/>
              <w:bottom w:w="30" w:type="dxa"/>
              <w:right w:w="90" w:type="dxa"/>
            </w:tcMar>
            <w:vAlign w:val="center"/>
          </w:tcPr>
          <w:p w14:paraId="7E1530D1">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5459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15F1261">
            <w:pPr>
              <w:widowControl/>
              <w:spacing w:line="280" w:lineRule="exact"/>
              <w:ind w:firstLine="0" w:firstLineChars="0"/>
              <w:rPr>
                <w:rFonts w:ascii="Calibri" w:hAnsi="Calibri"/>
                <w:bCs/>
                <w:kern w:val="0"/>
                <w:sz w:val="18"/>
                <w:szCs w:val="18"/>
              </w:rPr>
            </w:pPr>
            <w:r>
              <w:rPr>
                <w:rFonts w:ascii="Arial" w:hAnsi="Arial" w:cs="Arial"/>
                <w:bCs/>
                <w:kern w:val="0"/>
                <w:sz w:val="18"/>
                <w:szCs w:val="18"/>
              </w:rPr>
              <w:t>餐饮业</w:t>
            </w:r>
          </w:p>
        </w:tc>
        <w:tc>
          <w:tcPr>
            <w:tcW w:w="1276" w:type="dxa"/>
            <w:noWrap w:val="0"/>
            <w:tcMar>
              <w:top w:w="30" w:type="dxa"/>
              <w:left w:w="90" w:type="dxa"/>
              <w:bottom w:w="30" w:type="dxa"/>
              <w:right w:w="90" w:type="dxa"/>
            </w:tcMar>
            <w:vAlign w:val="center"/>
          </w:tcPr>
          <w:p w14:paraId="2BB96811">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2E328C0">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38300D20">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16FF6D45">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00CCBE4E">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1D357976">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066C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B23CB6">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0C96D968">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4E476E09">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4C4A1624">
            <w:pPr>
              <w:widowControl/>
              <w:spacing w:line="280" w:lineRule="exact"/>
              <w:ind w:firstLine="0" w:firstLineChars="0"/>
              <w:rPr>
                <w:rFonts w:ascii="Calibri" w:hAnsi="Calibri"/>
                <w:bCs/>
                <w:kern w:val="0"/>
                <w:sz w:val="18"/>
                <w:szCs w:val="18"/>
              </w:rPr>
            </w:pPr>
            <w:r>
              <w:rPr>
                <w:rFonts w:ascii="Arial" w:hAnsi="Arial" w:cs="Arial"/>
                <w:bCs/>
                <w:kern w:val="0"/>
                <w:sz w:val="18"/>
                <w:szCs w:val="18"/>
              </w:rPr>
              <w:t>Y≥10000</w:t>
            </w:r>
          </w:p>
        </w:tc>
        <w:tc>
          <w:tcPr>
            <w:tcW w:w="1614" w:type="dxa"/>
            <w:noWrap w:val="0"/>
            <w:tcMar>
              <w:top w:w="30" w:type="dxa"/>
              <w:left w:w="90" w:type="dxa"/>
              <w:bottom w:w="30" w:type="dxa"/>
              <w:right w:w="90" w:type="dxa"/>
            </w:tcMar>
            <w:vAlign w:val="center"/>
          </w:tcPr>
          <w:p w14:paraId="5F4B9DBB">
            <w:pPr>
              <w:widowControl/>
              <w:spacing w:line="280" w:lineRule="exact"/>
              <w:ind w:firstLine="0" w:firstLineChars="0"/>
              <w:rPr>
                <w:rFonts w:ascii="Calibri" w:hAnsi="Calibri"/>
                <w:bCs/>
                <w:kern w:val="0"/>
                <w:sz w:val="18"/>
                <w:szCs w:val="18"/>
              </w:rPr>
            </w:pPr>
            <w:r>
              <w:rPr>
                <w:rFonts w:ascii="Arial" w:hAnsi="Arial" w:cs="Arial"/>
                <w:bCs/>
                <w:kern w:val="0"/>
                <w:sz w:val="18"/>
                <w:szCs w:val="18"/>
              </w:rPr>
              <w:t>2000≤Y</w:t>
            </w:r>
            <w:r>
              <w:rPr>
                <w:rFonts w:hint="eastAsia" w:ascii="Arial" w:hAnsi="Arial" w:cs="Arial"/>
                <w:bCs/>
                <w:kern w:val="0"/>
                <w:sz w:val="18"/>
                <w:szCs w:val="18"/>
                <w:lang w:eastAsia="zh-CN"/>
              </w:rPr>
              <w:t>&lt;</w:t>
            </w:r>
            <w:r>
              <w:rPr>
                <w:rFonts w:ascii="Arial" w:hAnsi="Arial" w:cs="Arial"/>
                <w:bCs/>
                <w:kern w:val="0"/>
                <w:sz w:val="18"/>
                <w:szCs w:val="18"/>
              </w:rPr>
              <w:t>10000</w:t>
            </w:r>
          </w:p>
        </w:tc>
        <w:tc>
          <w:tcPr>
            <w:tcW w:w="1418" w:type="dxa"/>
            <w:noWrap w:val="0"/>
            <w:tcMar>
              <w:top w:w="30" w:type="dxa"/>
              <w:left w:w="90" w:type="dxa"/>
              <w:bottom w:w="30" w:type="dxa"/>
              <w:right w:w="90" w:type="dxa"/>
            </w:tcMar>
            <w:vAlign w:val="center"/>
          </w:tcPr>
          <w:p w14:paraId="4F92900E">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2000</w:t>
            </w:r>
          </w:p>
        </w:tc>
        <w:tc>
          <w:tcPr>
            <w:tcW w:w="992" w:type="dxa"/>
            <w:noWrap w:val="0"/>
            <w:tcMar>
              <w:top w:w="30" w:type="dxa"/>
              <w:left w:w="90" w:type="dxa"/>
              <w:bottom w:w="30" w:type="dxa"/>
              <w:right w:w="90" w:type="dxa"/>
            </w:tcMar>
            <w:vAlign w:val="center"/>
          </w:tcPr>
          <w:p w14:paraId="76AE77A5">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3393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BB0F33B">
            <w:pPr>
              <w:widowControl/>
              <w:spacing w:line="280" w:lineRule="exact"/>
              <w:ind w:firstLine="0" w:firstLineChars="0"/>
              <w:rPr>
                <w:rFonts w:ascii="Calibri" w:hAnsi="Calibri"/>
                <w:bCs/>
                <w:kern w:val="0"/>
                <w:sz w:val="18"/>
                <w:szCs w:val="18"/>
              </w:rPr>
            </w:pPr>
            <w:r>
              <w:rPr>
                <w:rFonts w:ascii="Arial" w:hAnsi="Arial" w:cs="Arial"/>
                <w:bCs/>
                <w:kern w:val="0"/>
                <w:sz w:val="18"/>
                <w:szCs w:val="18"/>
              </w:rPr>
              <w:t>信息传输业 *</w:t>
            </w:r>
          </w:p>
        </w:tc>
        <w:tc>
          <w:tcPr>
            <w:tcW w:w="1276" w:type="dxa"/>
            <w:noWrap w:val="0"/>
            <w:tcMar>
              <w:top w:w="30" w:type="dxa"/>
              <w:left w:w="90" w:type="dxa"/>
              <w:bottom w:w="30" w:type="dxa"/>
              <w:right w:w="90" w:type="dxa"/>
            </w:tcMar>
            <w:vAlign w:val="center"/>
          </w:tcPr>
          <w:p w14:paraId="473913F4">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057986C2">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32EDEE13">
            <w:pPr>
              <w:widowControl/>
              <w:spacing w:line="280" w:lineRule="exact"/>
              <w:ind w:firstLine="0" w:firstLineChars="0"/>
              <w:rPr>
                <w:rFonts w:ascii="Calibri" w:hAnsi="Calibri"/>
                <w:bCs/>
                <w:kern w:val="0"/>
                <w:sz w:val="18"/>
                <w:szCs w:val="18"/>
              </w:rPr>
            </w:pPr>
            <w:r>
              <w:rPr>
                <w:rFonts w:ascii="Arial" w:hAnsi="Arial" w:cs="Arial"/>
                <w:bCs/>
                <w:kern w:val="0"/>
                <w:sz w:val="18"/>
                <w:szCs w:val="18"/>
              </w:rPr>
              <w:t>X≥2000</w:t>
            </w:r>
          </w:p>
        </w:tc>
        <w:tc>
          <w:tcPr>
            <w:tcW w:w="1614" w:type="dxa"/>
            <w:noWrap w:val="0"/>
            <w:tcMar>
              <w:top w:w="30" w:type="dxa"/>
              <w:left w:w="90" w:type="dxa"/>
              <w:bottom w:w="30" w:type="dxa"/>
              <w:right w:w="90" w:type="dxa"/>
            </w:tcMar>
            <w:vAlign w:val="center"/>
          </w:tcPr>
          <w:p w14:paraId="79EAAB63">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2000</w:t>
            </w:r>
          </w:p>
        </w:tc>
        <w:tc>
          <w:tcPr>
            <w:tcW w:w="1418" w:type="dxa"/>
            <w:noWrap w:val="0"/>
            <w:tcMar>
              <w:top w:w="30" w:type="dxa"/>
              <w:left w:w="90" w:type="dxa"/>
              <w:bottom w:w="30" w:type="dxa"/>
              <w:right w:w="90" w:type="dxa"/>
            </w:tcMar>
            <w:vAlign w:val="center"/>
          </w:tcPr>
          <w:p w14:paraId="5974C817">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7AFD9A5D">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0D2A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D77EC0C">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10AC9D79">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073020E5">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6622E1AB">
            <w:pPr>
              <w:widowControl/>
              <w:spacing w:line="280" w:lineRule="exact"/>
              <w:ind w:firstLine="0" w:firstLineChars="0"/>
              <w:rPr>
                <w:rFonts w:ascii="Calibri" w:hAnsi="Calibri"/>
                <w:bCs/>
                <w:kern w:val="0"/>
                <w:sz w:val="18"/>
                <w:szCs w:val="18"/>
              </w:rPr>
            </w:pPr>
            <w:r>
              <w:rPr>
                <w:rFonts w:ascii="Arial" w:hAnsi="Arial" w:cs="Arial"/>
                <w:bCs/>
                <w:kern w:val="0"/>
                <w:sz w:val="18"/>
                <w:szCs w:val="18"/>
              </w:rPr>
              <w:t>Y≥100000</w:t>
            </w:r>
          </w:p>
        </w:tc>
        <w:tc>
          <w:tcPr>
            <w:tcW w:w="1614" w:type="dxa"/>
            <w:noWrap w:val="0"/>
            <w:tcMar>
              <w:top w:w="30" w:type="dxa"/>
              <w:left w:w="90" w:type="dxa"/>
              <w:bottom w:w="30" w:type="dxa"/>
              <w:right w:w="90" w:type="dxa"/>
            </w:tcMar>
            <w:vAlign w:val="center"/>
          </w:tcPr>
          <w:p w14:paraId="2DF14AFB">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100000</w:t>
            </w:r>
          </w:p>
        </w:tc>
        <w:tc>
          <w:tcPr>
            <w:tcW w:w="1418" w:type="dxa"/>
            <w:noWrap w:val="0"/>
            <w:tcMar>
              <w:top w:w="30" w:type="dxa"/>
              <w:left w:w="90" w:type="dxa"/>
              <w:bottom w:w="30" w:type="dxa"/>
              <w:right w:w="90" w:type="dxa"/>
            </w:tcMar>
            <w:vAlign w:val="center"/>
          </w:tcPr>
          <w:p w14:paraId="75E9DF7B">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1000</w:t>
            </w:r>
          </w:p>
        </w:tc>
        <w:tc>
          <w:tcPr>
            <w:tcW w:w="992" w:type="dxa"/>
            <w:noWrap w:val="0"/>
            <w:tcMar>
              <w:top w:w="30" w:type="dxa"/>
              <w:left w:w="90" w:type="dxa"/>
              <w:bottom w:w="30" w:type="dxa"/>
              <w:right w:w="90" w:type="dxa"/>
            </w:tcMar>
            <w:vAlign w:val="center"/>
          </w:tcPr>
          <w:p w14:paraId="07E124D1">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14FE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46F39E8">
            <w:pPr>
              <w:widowControl/>
              <w:spacing w:line="280" w:lineRule="exact"/>
              <w:ind w:firstLine="0" w:firstLineChars="0"/>
              <w:rPr>
                <w:rFonts w:ascii="Calibri" w:hAnsi="Calibri"/>
                <w:bCs/>
                <w:kern w:val="0"/>
                <w:sz w:val="18"/>
                <w:szCs w:val="18"/>
              </w:rPr>
            </w:pPr>
            <w:r>
              <w:rPr>
                <w:rFonts w:ascii="Arial" w:hAnsi="Arial" w:cs="Arial"/>
                <w:bCs/>
                <w:kern w:val="0"/>
                <w:sz w:val="18"/>
                <w:szCs w:val="18"/>
              </w:rPr>
              <w:t>软件和信息技术服务业</w:t>
            </w:r>
          </w:p>
        </w:tc>
        <w:tc>
          <w:tcPr>
            <w:tcW w:w="1276" w:type="dxa"/>
            <w:noWrap w:val="0"/>
            <w:tcMar>
              <w:top w:w="30" w:type="dxa"/>
              <w:left w:w="90" w:type="dxa"/>
              <w:bottom w:w="30" w:type="dxa"/>
              <w:right w:w="90" w:type="dxa"/>
            </w:tcMar>
            <w:vAlign w:val="center"/>
          </w:tcPr>
          <w:p w14:paraId="1669CB28">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62FAF5CC">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758D4FD4">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49E9FC28">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4793ADD8">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2F171FA7">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35BC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8816100">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744B77A8">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434F2502">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4236A24E">
            <w:pPr>
              <w:widowControl/>
              <w:spacing w:line="280" w:lineRule="exact"/>
              <w:ind w:firstLine="0" w:firstLineChars="0"/>
              <w:rPr>
                <w:rFonts w:ascii="Calibri" w:hAnsi="Calibri"/>
                <w:bCs/>
                <w:kern w:val="0"/>
                <w:sz w:val="18"/>
                <w:szCs w:val="18"/>
              </w:rPr>
            </w:pPr>
            <w:r>
              <w:rPr>
                <w:rFonts w:ascii="Arial" w:hAnsi="Arial" w:cs="Arial"/>
                <w:bCs/>
                <w:kern w:val="0"/>
                <w:sz w:val="18"/>
                <w:szCs w:val="18"/>
              </w:rPr>
              <w:t>Y≥10000</w:t>
            </w:r>
          </w:p>
        </w:tc>
        <w:tc>
          <w:tcPr>
            <w:tcW w:w="1614" w:type="dxa"/>
            <w:noWrap w:val="0"/>
            <w:tcMar>
              <w:top w:w="30" w:type="dxa"/>
              <w:left w:w="90" w:type="dxa"/>
              <w:bottom w:w="30" w:type="dxa"/>
              <w:right w:w="90" w:type="dxa"/>
            </w:tcMar>
            <w:vAlign w:val="center"/>
          </w:tcPr>
          <w:p w14:paraId="433CD2AF">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10000</w:t>
            </w:r>
          </w:p>
        </w:tc>
        <w:tc>
          <w:tcPr>
            <w:tcW w:w="1418" w:type="dxa"/>
            <w:noWrap w:val="0"/>
            <w:tcMar>
              <w:top w:w="30" w:type="dxa"/>
              <w:left w:w="90" w:type="dxa"/>
              <w:bottom w:w="30" w:type="dxa"/>
              <w:right w:w="90" w:type="dxa"/>
            </w:tcMar>
            <w:vAlign w:val="center"/>
          </w:tcPr>
          <w:p w14:paraId="634CF50E">
            <w:pPr>
              <w:widowControl/>
              <w:spacing w:line="280" w:lineRule="exact"/>
              <w:ind w:firstLine="0" w:firstLineChars="0"/>
              <w:rPr>
                <w:rFonts w:ascii="Calibri" w:hAnsi="Calibri"/>
                <w:bCs/>
                <w:kern w:val="0"/>
                <w:sz w:val="18"/>
                <w:szCs w:val="18"/>
              </w:rPr>
            </w:pPr>
            <w:r>
              <w:rPr>
                <w:rFonts w:ascii="Arial" w:hAnsi="Arial" w:cs="Arial"/>
                <w:bCs/>
                <w:kern w:val="0"/>
                <w:sz w:val="18"/>
                <w:szCs w:val="18"/>
              </w:rPr>
              <w:t>50≤Y</w:t>
            </w:r>
            <w:r>
              <w:rPr>
                <w:rFonts w:hint="eastAsia" w:ascii="Arial" w:hAnsi="Arial" w:cs="Arial"/>
                <w:bCs/>
                <w:kern w:val="0"/>
                <w:sz w:val="18"/>
                <w:szCs w:val="18"/>
                <w:lang w:eastAsia="zh-CN"/>
              </w:rPr>
              <w:t>&lt;</w:t>
            </w:r>
            <w:r>
              <w:rPr>
                <w:rFonts w:ascii="Arial" w:hAnsi="Arial" w:cs="Arial"/>
                <w:bCs/>
                <w:kern w:val="0"/>
                <w:sz w:val="18"/>
                <w:szCs w:val="18"/>
              </w:rPr>
              <w:t>1000</w:t>
            </w:r>
          </w:p>
        </w:tc>
        <w:tc>
          <w:tcPr>
            <w:tcW w:w="992" w:type="dxa"/>
            <w:noWrap w:val="0"/>
            <w:tcMar>
              <w:top w:w="30" w:type="dxa"/>
              <w:left w:w="90" w:type="dxa"/>
              <w:bottom w:w="30" w:type="dxa"/>
              <w:right w:w="90" w:type="dxa"/>
            </w:tcMar>
            <w:vAlign w:val="center"/>
          </w:tcPr>
          <w:p w14:paraId="0D9185AE">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50</w:t>
            </w:r>
          </w:p>
        </w:tc>
      </w:tr>
      <w:tr w14:paraId="0D37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7B14E40">
            <w:pPr>
              <w:widowControl/>
              <w:spacing w:line="280" w:lineRule="exact"/>
              <w:ind w:firstLine="0" w:firstLineChars="0"/>
              <w:rPr>
                <w:rFonts w:ascii="Calibri" w:hAnsi="Calibri"/>
                <w:bCs/>
                <w:kern w:val="0"/>
                <w:sz w:val="18"/>
                <w:szCs w:val="18"/>
              </w:rPr>
            </w:pPr>
            <w:r>
              <w:rPr>
                <w:rFonts w:ascii="Arial" w:hAnsi="Arial" w:cs="Arial"/>
                <w:bCs/>
                <w:kern w:val="0"/>
                <w:sz w:val="18"/>
                <w:szCs w:val="18"/>
              </w:rPr>
              <w:t>房地产开发经营</w:t>
            </w:r>
          </w:p>
        </w:tc>
        <w:tc>
          <w:tcPr>
            <w:tcW w:w="1276" w:type="dxa"/>
            <w:noWrap w:val="0"/>
            <w:tcMar>
              <w:top w:w="30" w:type="dxa"/>
              <w:left w:w="90" w:type="dxa"/>
              <w:bottom w:w="30" w:type="dxa"/>
              <w:right w:w="90" w:type="dxa"/>
            </w:tcMar>
            <w:vAlign w:val="center"/>
          </w:tcPr>
          <w:p w14:paraId="5D9F606A">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3FFD0A54">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733321D2">
            <w:pPr>
              <w:widowControl/>
              <w:spacing w:line="280" w:lineRule="exact"/>
              <w:ind w:firstLine="0" w:firstLineChars="0"/>
              <w:rPr>
                <w:rFonts w:ascii="Calibri" w:hAnsi="Calibri"/>
                <w:bCs/>
                <w:kern w:val="0"/>
                <w:sz w:val="18"/>
                <w:szCs w:val="18"/>
              </w:rPr>
            </w:pPr>
            <w:r>
              <w:rPr>
                <w:rFonts w:ascii="Arial" w:hAnsi="Arial" w:cs="Arial"/>
                <w:bCs/>
                <w:kern w:val="0"/>
                <w:sz w:val="18"/>
                <w:szCs w:val="18"/>
              </w:rPr>
              <w:t>Y≥200000</w:t>
            </w:r>
          </w:p>
        </w:tc>
        <w:tc>
          <w:tcPr>
            <w:tcW w:w="1614" w:type="dxa"/>
            <w:noWrap w:val="0"/>
            <w:tcMar>
              <w:top w:w="30" w:type="dxa"/>
              <w:left w:w="90" w:type="dxa"/>
              <w:bottom w:w="30" w:type="dxa"/>
              <w:right w:w="90" w:type="dxa"/>
            </w:tcMar>
            <w:vAlign w:val="center"/>
          </w:tcPr>
          <w:p w14:paraId="58696D4F">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200000</w:t>
            </w:r>
          </w:p>
        </w:tc>
        <w:tc>
          <w:tcPr>
            <w:tcW w:w="1418" w:type="dxa"/>
            <w:noWrap w:val="0"/>
            <w:tcMar>
              <w:top w:w="30" w:type="dxa"/>
              <w:left w:w="90" w:type="dxa"/>
              <w:bottom w:w="30" w:type="dxa"/>
              <w:right w:w="90" w:type="dxa"/>
            </w:tcMar>
            <w:vAlign w:val="center"/>
          </w:tcPr>
          <w:p w14:paraId="63D00C8C">
            <w:pPr>
              <w:widowControl/>
              <w:spacing w:line="280" w:lineRule="exact"/>
              <w:ind w:firstLine="0" w:firstLineChars="0"/>
              <w:rPr>
                <w:rFonts w:ascii="Calibri" w:hAnsi="Calibri"/>
                <w:bCs/>
                <w:kern w:val="0"/>
                <w:sz w:val="18"/>
                <w:szCs w:val="18"/>
              </w:rPr>
            </w:pPr>
            <w:r>
              <w:rPr>
                <w:rFonts w:ascii="Arial" w:hAnsi="Arial" w:cs="Arial"/>
                <w:bCs/>
                <w:kern w:val="0"/>
                <w:sz w:val="18"/>
                <w:szCs w:val="18"/>
              </w:rPr>
              <w:t>100≤Y</w:t>
            </w:r>
            <w:r>
              <w:rPr>
                <w:rFonts w:hint="eastAsia" w:ascii="Arial" w:hAnsi="Arial" w:cs="Arial"/>
                <w:bCs/>
                <w:kern w:val="0"/>
                <w:sz w:val="18"/>
                <w:szCs w:val="18"/>
                <w:lang w:eastAsia="zh-CN"/>
              </w:rPr>
              <w:t>&lt;</w:t>
            </w:r>
            <w:r>
              <w:rPr>
                <w:rFonts w:ascii="Arial" w:hAnsi="Arial" w:cs="Arial"/>
                <w:bCs/>
                <w:kern w:val="0"/>
                <w:sz w:val="18"/>
                <w:szCs w:val="18"/>
              </w:rPr>
              <w:t>1000</w:t>
            </w:r>
          </w:p>
        </w:tc>
        <w:tc>
          <w:tcPr>
            <w:tcW w:w="992" w:type="dxa"/>
            <w:noWrap w:val="0"/>
            <w:tcMar>
              <w:top w:w="30" w:type="dxa"/>
              <w:left w:w="90" w:type="dxa"/>
              <w:bottom w:w="30" w:type="dxa"/>
              <w:right w:w="90" w:type="dxa"/>
            </w:tcMar>
            <w:vAlign w:val="center"/>
          </w:tcPr>
          <w:p w14:paraId="538CC075">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100</w:t>
            </w:r>
          </w:p>
        </w:tc>
      </w:tr>
      <w:tr w14:paraId="035F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F5877C0">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5809FBB2">
            <w:pPr>
              <w:widowControl/>
              <w:spacing w:line="280" w:lineRule="exact"/>
              <w:ind w:firstLine="0" w:firstLineChars="0"/>
              <w:rPr>
                <w:rFonts w:ascii="Calibri" w:hAnsi="Calibri"/>
                <w:bCs/>
                <w:kern w:val="0"/>
                <w:sz w:val="18"/>
                <w:szCs w:val="18"/>
              </w:rPr>
            </w:pPr>
            <w:r>
              <w:rPr>
                <w:rFonts w:ascii="Arial" w:hAnsi="Arial" w:cs="Arial"/>
                <w:bCs/>
                <w:kern w:val="0"/>
                <w:sz w:val="18"/>
                <w:szCs w:val="18"/>
              </w:rPr>
              <w:t>资产总额</w:t>
            </w:r>
            <w:r>
              <w:rPr>
                <w:rFonts w:hint="eastAsia" w:ascii="Arial" w:hAnsi="Arial" w:cs="Arial"/>
                <w:bCs/>
                <w:kern w:val="0"/>
                <w:sz w:val="18"/>
                <w:szCs w:val="18"/>
                <w:lang w:eastAsia="zh-CN"/>
              </w:rPr>
              <w:t>（</w:t>
            </w:r>
            <w:r>
              <w:rPr>
                <w:rFonts w:ascii="Arial" w:hAnsi="Arial" w:cs="Arial"/>
                <w:bCs/>
                <w:kern w:val="0"/>
                <w:sz w:val="18"/>
                <w:szCs w:val="18"/>
              </w:rPr>
              <w:t>Z</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7AC43333">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56CB111C">
            <w:pPr>
              <w:widowControl/>
              <w:spacing w:line="280" w:lineRule="exact"/>
              <w:ind w:firstLine="0" w:firstLineChars="0"/>
              <w:rPr>
                <w:rFonts w:ascii="Calibri" w:hAnsi="Calibri"/>
                <w:bCs/>
                <w:kern w:val="0"/>
                <w:sz w:val="18"/>
                <w:szCs w:val="18"/>
              </w:rPr>
            </w:pPr>
            <w:r>
              <w:rPr>
                <w:rFonts w:ascii="Arial" w:hAnsi="Arial" w:cs="Arial"/>
                <w:bCs/>
                <w:kern w:val="0"/>
                <w:sz w:val="18"/>
                <w:szCs w:val="18"/>
              </w:rPr>
              <w:t>Z≥10000</w:t>
            </w:r>
          </w:p>
        </w:tc>
        <w:tc>
          <w:tcPr>
            <w:tcW w:w="1614" w:type="dxa"/>
            <w:noWrap w:val="0"/>
            <w:tcMar>
              <w:top w:w="30" w:type="dxa"/>
              <w:left w:w="90" w:type="dxa"/>
              <w:bottom w:w="30" w:type="dxa"/>
              <w:right w:w="90" w:type="dxa"/>
            </w:tcMar>
            <w:vAlign w:val="center"/>
          </w:tcPr>
          <w:p w14:paraId="40788BEF">
            <w:pPr>
              <w:widowControl/>
              <w:spacing w:line="280" w:lineRule="exact"/>
              <w:ind w:firstLine="0" w:firstLineChars="0"/>
              <w:rPr>
                <w:rFonts w:ascii="Calibri" w:hAnsi="Calibri"/>
                <w:bCs/>
                <w:kern w:val="0"/>
                <w:sz w:val="18"/>
                <w:szCs w:val="18"/>
              </w:rPr>
            </w:pPr>
            <w:r>
              <w:rPr>
                <w:rFonts w:ascii="Arial" w:hAnsi="Arial" w:cs="Arial"/>
                <w:bCs/>
                <w:kern w:val="0"/>
                <w:sz w:val="18"/>
                <w:szCs w:val="18"/>
              </w:rPr>
              <w:t>5000≤Z</w:t>
            </w:r>
            <w:r>
              <w:rPr>
                <w:rFonts w:hint="eastAsia" w:ascii="Arial" w:hAnsi="Arial" w:cs="Arial"/>
                <w:bCs/>
                <w:kern w:val="0"/>
                <w:sz w:val="18"/>
                <w:szCs w:val="18"/>
                <w:lang w:eastAsia="zh-CN"/>
              </w:rPr>
              <w:t>&lt;</w:t>
            </w:r>
            <w:r>
              <w:rPr>
                <w:rFonts w:ascii="Arial" w:hAnsi="Arial" w:cs="Arial"/>
                <w:bCs/>
                <w:kern w:val="0"/>
                <w:sz w:val="18"/>
                <w:szCs w:val="18"/>
              </w:rPr>
              <w:t>10000</w:t>
            </w:r>
          </w:p>
        </w:tc>
        <w:tc>
          <w:tcPr>
            <w:tcW w:w="1418" w:type="dxa"/>
            <w:noWrap w:val="0"/>
            <w:tcMar>
              <w:top w:w="30" w:type="dxa"/>
              <w:left w:w="90" w:type="dxa"/>
              <w:bottom w:w="30" w:type="dxa"/>
              <w:right w:w="90" w:type="dxa"/>
            </w:tcMar>
            <w:vAlign w:val="center"/>
          </w:tcPr>
          <w:p w14:paraId="5199466C">
            <w:pPr>
              <w:widowControl/>
              <w:spacing w:line="280" w:lineRule="exact"/>
              <w:ind w:firstLine="0" w:firstLineChars="0"/>
              <w:rPr>
                <w:rFonts w:ascii="Calibri" w:hAnsi="Calibri"/>
                <w:bCs/>
                <w:kern w:val="0"/>
                <w:sz w:val="18"/>
                <w:szCs w:val="18"/>
              </w:rPr>
            </w:pPr>
            <w:r>
              <w:rPr>
                <w:rFonts w:ascii="Arial" w:hAnsi="Arial" w:cs="Arial"/>
                <w:bCs/>
                <w:kern w:val="0"/>
                <w:sz w:val="18"/>
                <w:szCs w:val="18"/>
              </w:rPr>
              <w:t>2000≤Z</w:t>
            </w:r>
            <w:r>
              <w:rPr>
                <w:rFonts w:hint="eastAsia" w:ascii="Arial" w:hAnsi="Arial" w:cs="Arial"/>
                <w:bCs/>
                <w:kern w:val="0"/>
                <w:sz w:val="18"/>
                <w:szCs w:val="18"/>
                <w:lang w:eastAsia="zh-CN"/>
              </w:rPr>
              <w:t>&lt;</w:t>
            </w:r>
            <w:r>
              <w:rPr>
                <w:rFonts w:ascii="Arial" w:hAnsi="Arial" w:cs="Arial"/>
                <w:bCs/>
                <w:kern w:val="0"/>
                <w:sz w:val="18"/>
                <w:szCs w:val="18"/>
              </w:rPr>
              <w:t>5000</w:t>
            </w:r>
          </w:p>
        </w:tc>
        <w:tc>
          <w:tcPr>
            <w:tcW w:w="992" w:type="dxa"/>
            <w:noWrap w:val="0"/>
            <w:tcMar>
              <w:top w:w="30" w:type="dxa"/>
              <w:left w:w="90" w:type="dxa"/>
              <w:bottom w:w="30" w:type="dxa"/>
              <w:right w:w="90" w:type="dxa"/>
            </w:tcMar>
            <w:vAlign w:val="center"/>
          </w:tcPr>
          <w:p w14:paraId="6156A78B">
            <w:pPr>
              <w:widowControl/>
              <w:spacing w:line="280" w:lineRule="exact"/>
              <w:ind w:firstLine="0" w:firstLineChars="0"/>
              <w:rPr>
                <w:rFonts w:ascii="Calibri" w:hAnsi="Calibri"/>
                <w:bCs/>
                <w:kern w:val="0"/>
                <w:sz w:val="18"/>
                <w:szCs w:val="18"/>
              </w:rPr>
            </w:pPr>
            <w:r>
              <w:rPr>
                <w:rFonts w:ascii="Arial" w:hAnsi="Arial" w:cs="Arial"/>
                <w:bCs/>
                <w:kern w:val="0"/>
                <w:sz w:val="18"/>
                <w:szCs w:val="18"/>
              </w:rPr>
              <w:t>Z</w:t>
            </w:r>
            <w:r>
              <w:rPr>
                <w:rFonts w:hint="eastAsia" w:ascii="Arial" w:hAnsi="Arial" w:cs="Arial"/>
                <w:bCs/>
                <w:kern w:val="0"/>
                <w:sz w:val="18"/>
                <w:szCs w:val="18"/>
                <w:lang w:eastAsia="zh-CN"/>
              </w:rPr>
              <w:t>&lt;</w:t>
            </w:r>
            <w:r>
              <w:rPr>
                <w:rFonts w:ascii="Arial" w:hAnsi="Arial" w:cs="Arial"/>
                <w:bCs/>
                <w:kern w:val="0"/>
                <w:sz w:val="18"/>
                <w:szCs w:val="18"/>
              </w:rPr>
              <w:t>2000</w:t>
            </w:r>
          </w:p>
        </w:tc>
      </w:tr>
      <w:tr w14:paraId="1B82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A3287BB">
            <w:pPr>
              <w:widowControl/>
              <w:spacing w:line="280" w:lineRule="exact"/>
              <w:ind w:firstLine="0" w:firstLineChars="0"/>
              <w:rPr>
                <w:rFonts w:ascii="Calibri" w:hAnsi="Calibri"/>
                <w:bCs/>
                <w:kern w:val="0"/>
                <w:sz w:val="18"/>
                <w:szCs w:val="18"/>
              </w:rPr>
            </w:pPr>
            <w:r>
              <w:rPr>
                <w:rFonts w:ascii="Arial" w:hAnsi="Arial" w:cs="Arial"/>
                <w:bCs/>
                <w:kern w:val="0"/>
                <w:sz w:val="18"/>
                <w:szCs w:val="18"/>
              </w:rPr>
              <w:t>物业管理</w:t>
            </w:r>
          </w:p>
        </w:tc>
        <w:tc>
          <w:tcPr>
            <w:tcW w:w="1276" w:type="dxa"/>
            <w:noWrap w:val="0"/>
            <w:tcMar>
              <w:top w:w="30" w:type="dxa"/>
              <w:left w:w="90" w:type="dxa"/>
              <w:bottom w:w="30" w:type="dxa"/>
              <w:right w:w="90" w:type="dxa"/>
            </w:tcMar>
            <w:vAlign w:val="center"/>
          </w:tcPr>
          <w:p w14:paraId="1D485500">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1DA75698">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49732691">
            <w:pPr>
              <w:widowControl/>
              <w:spacing w:line="280" w:lineRule="exact"/>
              <w:ind w:firstLine="0" w:firstLineChars="0"/>
              <w:rPr>
                <w:rFonts w:ascii="Calibri" w:hAnsi="Calibri"/>
                <w:bCs/>
                <w:kern w:val="0"/>
                <w:sz w:val="18"/>
                <w:szCs w:val="18"/>
              </w:rPr>
            </w:pPr>
            <w:r>
              <w:rPr>
                <w:rFonts w:ascii="Arial" w:hAnsi="Arial" w:cs="Arial"/>
                <w:bCs/>
                <w:kern w:val="0"/>
                <w:sz w:val="18"/>
                <w:szCs w:val="18"/>
              </w:rPr>
              <w:t>X≥1000</w:t>
            </w:r>
          </w:p>
        </w:tc>
        <w:tc>
          <w:tcPr>
            <w:tcW w:w="1614" w:type="dxa"/>
            <w:noWrap w:val="0"/>
            <w:tcMar>
              <w:top w:w="30" w:type="dxa"/>
              <w:left w:w="90" w:type="dxa"/>
              <w:bottom w:w="30" w:type="dxa"/>
              <w:right w:w="90" w:type="dxa"/>
            </w:tcMar>
            <w:vAlign w:val="center"/>
          </w:tcPr>
          <w:p w14:paraId="6E823FAD">
            <w:pPr>
              <w:widowControl/>
              <w:spacing w:line="280" w:lineRule="exact"/>
              <w:ind w:firstLine="0" w:firstLineChars="0"/>
              <w:rPr>
                <w:rFonts w:ascii="Calibri" w:hAnsi="Calibri"/>
                <w:bCs/>
                <w:kern w:val="0"/>
                <w:sz w:val="18"/>
                <w:szCs w:val="18"/>
              </w:rPr>
            </w:pPr>
            <w:r>
              <w:rPr>
                <w:rFonts w:ascii="Arial" w:hAnsi="Arial" w:cs="Arial"/>
                <w:bCs/>
                <w:kern w:val="0"/>
                <w:sz w:val="18"/>
                <w:szCs w:val="18"/>
              </w:rPr>
              <w:t>300≤X</w:t>
            </w:r>
            <w:r>
              <w:rPr>
                <w:rFonts w:hint="eastAsia" w:ascii="Arial" w:hAnsi="Arial" w:cs="Arial"/>
                <w:bCs/>
                <w:kern w:val="0"/>
                <w:sz w:val="18"/>
                <w:szCs w:val="18"/>
                <w:lang w:eastAsia="zh-CN"/>
              </w:rPr>
              <w:t>&lt;</w:t>
            </w:r>
            <w:r>
              <w:rPr>
                <w:rFonts w:ascii="Arial" w:hAnsi="Arial" w:cs="Arial"/>
                <w:bCs/>
                <w:kern w:val="0"/>
                <w:sz w:val="18"/>
                <w:szCs w:val="18"/>
              </w:rPr>
              <w:t>1000</w:t>
            </w:r>
          </w:p>
        </w:tc>
        <w:tc>
          <w:tcPr>
            <w:tcW w:w="1418" w:type="dxa"/>
            <w:noWrap w:val="0"/>
            <w:tcMar>
              <w:top w:w="30" w:type="dxa"/>
              <w:left w:w="90" w:type="dxa"/>
              <w:bottom w:w="30" w:type="dxa"/>
              <w:right w:w="90" w:type="dxa"/>
            </w:tcMar>
            <w:vAlign w:val="center"/>
          </w:tcPr>
          <w:p w14:paraId="128F45E3">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992" w:type="dxa"/>
            <w:noWrap w:val="0"/>
            <w:tcMar>
              <w:top w:w="30" w:type="dxa"/>
              <w:left w:w="90" w:type="dxa"/>
              <w:bottom w:w="30" w:type="dxa"/>
              <w:right w:w="90" w:type="dxa"/>
            </w:tcMar>
            <w:vAlign w:val="center"/>
          </w:tcPr>
          <w:p w14:paraId="2279347A">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100</w:t>
            </w:r>
          </w:p>
        </w:tc>
      </w:tr>
      <w:tr w14:paraId="32DE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166CD48">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458BA3BE">
            <w:pPr>
              <w:widowControl/>
              <w:spacing w:line="280" w:lineRule="exact"/>
              <w:ind w:firstLine="0" w:firstLineChars="0"/>
              <w:rPr>
                <w:rFonts w:ascii="Calibri" w:hAnsi="Calibri"/>
                <w:bCs/>
                <w:kern w:val="0"/>
                <w:sz w:val="18"/>
                <w:szCs w:val="18"/>
              </w:rPr>
            </w:pPr>
            <w:r>
              <w:rPr>
                <w:rFonts w:ascii="Arial" w:hAnsi="Arial" w:cs="Arial"/>
                <w:bCs/>
                <w:kern w:val="0"/>
                <w:sz w:val="18"/>
                <w:szCs w:val="18"/>
              </w:rPr>
              <w:t>营业收入</w:t>
            </w:r>
            <w:r>
              <w:rPr>
                <w:rFonts w:hint="eastAsia" w:ascii="Arial" w:hAnsi="Arial" w:cs="Arial"/>
                <w:bCs/>
                <w:kern w:val="0"/>
                <w:sz w:val="18"/>
                <w:szCs w:val="18"/>
                <w:lang w:eastAsia="zh-CN"/>
              </w:rPr>
              <w:t>（</w:t>
            </w:r>
            <w:r>
              <w:rPr>
                <w:rFonts w:ascii="Arial" w:hAnsi="Arial" w:cs="Arial"/>
                <w:bCs/>
                <w:kern w:val="0"/>
                <w:sz w:val="18"/>
                <w:szCs w:val="18"/>
              </w:rPr>
              <w:t>Y</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5B211458">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4F698921">
            <w:pPr>
              <w:widowControl/>
              <w:spacing w:line="280" w:lineRule="exact"/>
              <w:ind w:firstLine="0" w:firstLineChars="0"/>
              <w:rPr>
                <w:rFonts w:ascii="Calibri" w:hAnsi="Calibri"/>
                <w:bCs/>
                <w:kern w:val="0"/>
                <w:sz w:val="18"/>
                <w:szCs w:val="18"/>
              </w:rPr>
            </w:pPr>
            <w:r>
              <w:rPr>
                <w:rFonts w:ascii="Arial" w:hAnsi="Arial" w:cs="Arial"/>
                <w:bCs/>
                <w:kern w:val="0"/>
                <w:sz w:val="18"/>
                <w:szCs w:val="18"/>
              </w:rPr>
              <w:t>Y≥5000</w:t>
            </w:r>
          </w:p>
        </w:tc>
        <w:tc>
          <w:tcPr>
            <w:tcW w:w="1614" w:type="dxa"/>
            <w:noWrap w:val="0"/>
            <w:tcMar>
              <w:top w:w="30" w:type="dxa"/>
              <w:left w:w="90" w:type="dxa"/>
              <w:bottom w:w="30" w:type="dxa"/>
              <w:right w:w="90" w:type="dxa"/>
            </w:tcMar>
            <w:vAlign w:val="center"/>
          </w:tcPr>
          <w:p w14:paraId="6B233F6C">
            <w:pPr>
              <w:widowControl/>
              <w:spacing w:line="280" w:lineRule="exact"/>
              <w:ind w:firstLine="0" w:firstLineChars="0"/>
              <w:rPr>
                <w:rFonts w:ascii="Calibri" w:hAnsi="Calibri"/>
                <w:bCs/>
                <w:kern w:val="0"/>
                <w:sz w:val="18"/>
                <w:szCs w:val="18"/>
              </w:rPr>
            </w:pPr>
            <w:r>
              <w:rPr>
                <w:rFonts w:ascii="Arial" w:hAnsi="Arial" w:cs="Arial"/>
                <w:bCs/>
                <w:kern w:val="0"/>
                <w:sz w:val="18"/>
                <w:szCs w:val="18"/>
              </w:rPr>
              <w:t>1000≤Y</w:t>
            </w:r>
            <w:r>
              <w:rPr>
                <w:rFonts w:hint="eastAsia" w:ascii="Arial" w:hAnsi="Arial" w:cs="Arial"/>
                <w:bCs/>
                <w:kern w:val="0"/>
                <w:sz w:val="18"/>
                <w:szCs w:val="18"/>
                <w:lang w:eastAsia="zh-CN"/>
              </w:rPr>
              <w:t>&lt;</w:t>
            </w:r>
            <w:r>
              <w:rPr>
                <w:rFonts w:ascii="Arial" w:hAnsi="Arial" w:cs="Arial"/>
                <w:bCs/>
                <w:kern w:val="0"/>
                <w:sz w:val="18"/>
                <w:szCs w:val="18"/>
              </w:rPr>
              <w:t>5000</w:t>
            </w:r>
          </w:p>
        </w:tc>
        <w:tc>
          <w:tcPr>
            <w:tcW w:w="1418" w:type="dxa"/>
            <w:noWrap w:val="0"/>
            <w:tcMar>
              <w:top w:w="30" w:type="dxa"/>
              <w:left w:w="90" w:type="dxa"/>
              <w:bottom w:w="30" w:type="dxa"/>
              <w:right w:w="90" w:type="dxa"/>
            </w:tcMar>
            <w:vAlign w:val="center"/>
          </w:tcPr>
          <w:p w14:paraId="109AC634">
            <w:pPr>
              <w:widowControl/>
              <w:spacing w:line="280" w:lineRule="exact"/>
              <w:ind w:firstLine="0" w:firstLineChars="0"/>
              <w:rPr>
                <w:rFonts w:ascii="Calibri" w:hAnsi="Calibri"/>
                <w:bCs/>
                <w:kern w:val="0"/>
                <w:sz w:val="18"/>
                <w:szCs w:val="18"/>
              </w:rPr>
            </w:pPr>
            <w:r>
              <w:rPr>
                <w:rFonts w:ascii="Arial" w:hAnsi="Arial" w:cs="Arial"/>
                <w:bCs/>
                <w:kern w:val="0"/>
                <w:sz w:val="18"/>
                <w:szCs w:val="18"/>
              </w:rPr>
              <w:t>500≤Y</w:t>
            </w:r>
            <w:r>
              <w:rPr>
                <w:rFonts w:hint="eastAsia" w:ascii="Arial" w:hAnsi="Arial" w:cs="Arial"/>
                <w:bCs/>
                <w:kern w:val="0"/>
                <w:sz w:val="18"/>
                <w:szCs w:val="18"/>
                <w:lang w:eastAsia="zh-CN"/>
              </w:rPr>
              <w:t>&lt;</w:t>
            </w:r>
            <w:r>
              <w:rPr>
                <w:rFonts w:ascii="Arial" w:hAnsi="Arial" w:cs="Arial"/>
                <w:bCs/>
                <w:kern w:val="0"/>
                <w:sz w:val="18"/>
                <w:szCs w:val="18"/>
              </w:rPr>
              <w:t>1000</w:t>
            </w:r>
          </w:p>
        </w:tc>
        <w:tc>
          <w:tcPr>
            <w:tcW w:w="992" w:type="dxa"/>
            <w:noWrap w:val="0"/>
            <w:tcMar>
              <w:top w:w="30" w:type="dxa"/>
              <w:left w:w="90" w:type="dxa"/>
              <w:bottom w:w="30" w:type="dxa"/>
              <w:right w:w="90" w:type="dxa"/>
            </w:tcMar>
            <w:vAlign w:val="center"/>
          </w:tcPr>
          <w:p w14:paraId="77E0E00B">
            <w:pPr>
              <w:widowControl/>
              <w:spacing w:line="280" w:lineRule="exact"/>
              <w:ind w:firstLine="0" w:firstLineChars="0"/>
              <w:rPr>
                <w:rFonts w:ascii="Calibri" w:hAnsi="Calibri"/>
                <w:bCs/>
                <w:kern w:val="0"/>
                <w:sz w:val="18"/>
                <w:szCs w:val="18"/>
              </w:rPr>
            </w:pPr>
            <w:r>
              <w:rPr>
                <w:rFonts w:ascii="Arial" w:hAnsi="Arial" w:cs="Arial"/>
                <w:bCs/>
                <w:kern w:val="0"/>
                <w:sz w:val="18"/>
                <w:szCs w:val="18"/>
              </w:rPr>
              <w:t>Y</w:t>
            </w:r>
            <w:r>
              <w:rPr>
                <w:rFonts w:hint="eastAsia" w:ascii="Arial" w:hAnsi="Arial" w:cs="Arial"/>
                <w:bCs/>
                <w:kern w:val="0"/>
                <w:sz w:val="18"/>
                <w:szCs w:val="18"/>
                <w:lang w:eastAsia="zh-CN"/>
              </w:rPr>
              <w:t>&lt;</w:t>
            </w:r>
            <w:r>
              <w:rPr>
                <w:rFonts w:ascii="Arial" w:hAnsi="Arial" w:cs="Arial"/>
                <w:bCs/>
                <w:kern w:val="0"/>
                <w:sz w:val="18"/>
                <w:szCs w:val="18"/>
              </w:rPr>
              <w:t>500</w:t>
            </w:r>
          </w:p>
        </w:tc>
      </w:tr>
      <w:tr w14:paraId="0CBF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ED76910">
            <w:pPr>
              <w:widowControl/>
              <w:spacing w:line="280" w:lineRule="exact"/>
              <w:ind w:firstLine="0" w:firstLineChars="0"/>
              <w:rPr>
                <w:rFonts w:ascii="Calibri" w:hAnsi="Calibri"/>
                <w:bCs/>
                <w:kern w:val="0"/>
                <w:sz w:val="18"/>
                <w:szCs w:val="18"/>
              </w:rPr>
            </w:pPr>
            <w:r>
              <w:rPr>
                <w:rFonts w:ascii="Arial" w:hAnsi="Arial" w:cs="Arial"/>
                <w:bCs/>
                <w:kern w:val="0"/>
                <w:sz w:val="18"/>
                <w:szCs w:val="18"/>
              </w:rPr>
              <w:t>租赁和商务服务业</w:t>
            </w:r>
          </w:p>
        </w:tc>
        <w:tc>
          <w:tcPr>
            <w:tcW w:w="1276" w:type="dxa"/>
            <w:noWrap w:val="0"/>
            <w:tcMar>
              <w:top w:w="30" w:type="dxa"/>
              <w:left w:w="90" w:type="dxa"/>
              <w:bottom w:w="30" w:type="dxa"/>
              <w:right w:w="90" w:type="dxa"/>
            </w:tcMar>
            <w:vAlign w:val="center"/>
          </w:tcPr>
          <w:p w14:paraId="2AFC14F1">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27ACF7AD">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03FA212B">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3AF5F014">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5B60494D">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7C22567D">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r w14:paraId="16F9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39B4D4A">
            <w:pPr>
              <w:widowControl/>
              <w:spacing w:line="280" w:lineRule="exact"/>
              <w:ind w:firstLine="0" w:firstLineChars="0"/>
              <w:rPr>
                <w:rFonts w:ascii="Arial" w:hAnsi="Arial" w:cs="Arial"/>
                <w:bCs/>
                <w:sz w:val="18"/>
                <w:szCs w:val="18"/>
              </w:rPr>
            </w:pPr>
          </w:p>
        </w:tc>
        <w:tc>
          <w:tcPr>
            <w:tcW w:w="1276" w:type="dxa"/>
            <w:noWrap w:val="0"/>
            <w:tcMar>
              <w:top w:w="30" w:type="dxa"/>
              <w:left w:w="90" w:type="dxa"/>
              <w:bottom w:w="30" w:type="dxa"/>
              <w:right w:w="90" w:type="dxa"/>
            </w:tcMar>
            <w:vAlign w:val="center"/>
          </w:tcPr>
          <w:p w14:paraId="7059EFF8">
            <w:pPr>
              <w:widowControl/>
              <w:spacing w:line="280" w:lineRule="exact"/>
              <w:ind w:firstLine="0" w:firstLineChars="0"/>
              <w:rPr>
                <w:rFonts w:ascii="Calibri" w:hAnsi="Calibri"/>
                <w:bCs/>
                <w:kern w:val="0"/>
                <w:sz w:val="18"/>
                <w:szCs w:val="18"/>
              </w:rPr>
            </w:pPr>
            <w:r>
              <w:rPr>
                <w:rFonts w:ascii="Arial" w:hAnsi="Arial" w:cs="Arial"/>
                <w:bCs/>
                <w:kern w:val="0"/>
                <w:sz w:val="18"/>
                <w:szCs w:val="18"/>
              </w:rPr>
              <w:t>资产总额</w:t>
            </w:r>
            <w:r>
              <w:rPr>
                <w:rFonts w:hint="eastAsia" w:ascii="Arial" w:hAnsi="Arial" w:cs="Arial"/>
                <w:bCs/>
                <w:kern w:val="0"/>
                <w:sz w:val="18"/>
                <w:szCs w:val="18"/>
                <w:lang w:eastAsia="zh-CN"/>
              </w:rPr>
              <w:t>（</w:t>
            </w:r>
            <w:r>
              <w:rPr>
                <w:rFonts w:ascii="Arial" w:hAnsi="Arial" w:cs="Arial"/>
                <w:bCs/>
                <w:kern w:val="0"/>
                <w:sz w:val="18"/>
                <w:szCs w:val="18"/>
              </w:rPr>
              <w:t>Z</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28E1FD9C">
            <w:pPr>
              <w:widowControl/>
              <w:spacing w:line="280" w:lineRule="exact"/>
              <w:ind w:firstLine="0" w:firstLineChars="0"/>
              <w:rPr>
                <w:rFonts w:ascii="Calibri" w:hAnsi="Calibri"/>
                <w:bCs/>
                <w:kern w:val="0"/>
                <w:sz w:val="18"/>
                <w:szCs w:val="18"/>
              </w:rPr>
            </w:pPr>
            <w:r>
              <w:rPr>
                <w:rFonts w:ascii="Arial" w:hAnsi="Arial" w:cs="Arial"/>
                <w:bCs/>
                <w:kern w:val="0"/>
                <w:sz w:val="18"/>
                <w:szCs w:val="18"/>
              </w:rPr>
              <w:t>万元</w:t>
            </w:r>
          </w:p>
        </w:tc>
        <w:tc>
          <w:tcPr>
            <w:tcW w:w="1134" w:type="dxa"/>
            <w:noWrap w:val="0"/>
            <w:tcMar>
              <w:top w:w="30" w:type="dxa"/>
              <w:left w:w="90" w:type="dxa"/>
              <w:bottom w:w="30" w:type="dxa"/>
              <w:right w:w="90" w:type="dxa"/>
            </w:tcMar>
            <w:vAlign w:val="center"/>
          </w:tcPr>
          <w:p w14:paraId="09975C64">
            <w:pPr>
              <w:widowControl/>
              <w:spacing w:line="280" w:lineRule="exact"/>
              <w:ind w:firstLine="0" w:firstLineChars="0"/>
              <w:rPr>
                <w:rFonts w:ascii="Calibri" w:hAnsi="Calibri"/>
                <w:bCs/>
                <w:kern w:val="0"/>
                <w:sz w:val="18"/>
                <w:szCs w:val="18"/>
              </w:rPr>
            </w:pPr>
            <w:r>
              <w:rPr>
                <w:rFonts w:ascii="Arial" w:hAnsi="Arial" w:cs="Arial"/>
                <w:bCs/>
                <w:kern w:val="0"/>
                <w:sz w:val="18"/>
                <w:szCs w:val="18"/>
              </w:rPr>
              <w:t>Z≥120000</w:t>
            </w:r>
          </w:p>
        </w:tc>
        <w:tc>
          <w:tcPr>
            <w:tcW w:w="1614" w:type="dxa"/>
            <w:noWrap w:val="0"/>
            <w:tcMar>
              <w:top w:w="30" w:type="dxa"/>
              <w:left w:w="90" w:type="dxa"/>
              <w:bottom w:w="30" w:type="dxa"/>
              <w:right w:w="90" w:type="dxa"/>
            </w:tcMar>
            <w:vAlign w:val="center"/>
          </w:tcPr>
          <w:p w14:paraId="1645D503">
            <w:pPr>
              <w:widowControl/>
              <w:spacing w:line="280" w:lineRule="exact"/>
              <w:ind w:firstLine="0" w:firstLineChars="0"/>
              <w:rPr>
                <w:rFonts w:ascii="Calibri" w:hAnsi="Calibri"/>
                <w:bCs/>
                <w:kern w:val="0"/>
                <w:sz w:val="18"/>
                <w:szCs w:val="18"/>
              </w:rPr>
            </w:pPr>
            <w:r>
              <w:rPr>
                <w:rFonts w:ascii="Arial" w:hAnsi="Arial" w:cs="Arial"/>
                <w:bCs/>
                <w:kern w:val="0"/>
                <w:sz w:val="18"/>
                <w:szCs w:val="18"/>
              </w:rPr>
              <w:t>8000≤Z</w:t>
            </w:r>
            <w:r>
              <w:rPr>
                <w:rFonts w:hint="eastAsia" w:ascii="Arial" w:hAnsi="Arial" w:cs="Arial"/>
                <w:bCs/>
                <w:kern w:val="0"/>
                <w:sz w:val="18"/>
                <w:szCs w:val="18"/>
                <w:lang w:eastAsia="zh-CN"/>
              </w:rPr>
              <w:t>&lt;</w:t>
            </w:r>
            <w:r>
              <w:rPr>
                <w:rFonts w:ascii="Arial" w:hAnsi="Arial" w:cs="Arial"/>
                <w:bCs/>
                <w:kern w:val="0"/>
                <w:sz w:val="18"/>
                <w:szCs w:val="18"/>
              </w:rPr>
              <w:t>120000</w:t>
            </w:r>
          </w:p>
        </w:tc>
        <w:tc>
          <w:tcPr>
            <w:tcW w:w="1418" w:type="dxa"/>
            <w:noWrap w:val="0"/>
            <w:tcMar>
              <w:top w:w="30" w:type="dxa"/>
              <w:left w:w="90" w:type="dxa"/>
              <w:bottom w:w="30" w:type="dxa"/>
              <w:right w:w="90" w:type="dxa"/>
            </w:tcMar>
            <w:vAlign w:val="center"/>
          </w:tcPr>
          <w:p w14:paraId="347095D3">
            <w:pPr>
              <w:widowControl/>
              <w:spacing w:line="280" w:lineRule="exact"/>
              <w:ind w:firstLine="0" w:firstLineChars="0"/>
              <w:rPr>
                <w:rFonts w:ascii="Calibri" w:hAnsi="Calibri"/>
                <w:bCs/>
                <w:kern w:val="0"/>
                <w:sz w:val="18"/>
                <w:szCs w:val="18"/>
              </w:rPr>
            </w:pPr>
            <w:r>
              <w:rPr>
                <w:rFonts w:ascii="Arial" w:hAnsi="Arial" w:cs="Arial"/>
                <w:bCs/>
                <w:kern w:val="0"/>
                <w:sz w:val="18"/>
                <w:szCs w:val="18"/>
              </w:rPr>
              <w:t>100≤Z</w:t>
            </w:r>
            <w:r>
              <w:rPr>
                <w:rFonts w:hint="eastAsia" w:ascii="Arial" w:hAnsi="Arial" w:cs="Arial"/>
                <w:bCs/>
                <w:kern w:val="0"/>
                <w:sz w:val="18"/>
                <w:szCs w:val="18"/>
                <w:lang w:eastAsia="zh-CN"/>
              </w:rPr>
              <w:t>&lt;</w:t>
            </w:r>
            <w:r>
              <w:rPr>
                <w:rFonts w:ascii="Arial" w:hAnsi="Arial" w:cs="Arial"/>
                <w:bCs/>
                <w:kern w:val="0"/>
                <w:sz w:val="18"/>
                <w:szCs w:val="18"/>
              </w:rPr>
              <w:t>8000</w:t>
            </w:r>
          </w:p>
        </w:tc>
        <w:tc>
          <w:tcPr>
            <w:tcW w:w="992" w:type="dxa"/>
            <w:noWrap w:val="0"/>
            <w:tcMar>
              <w:top w:w="30" w:type="dxa"/>
              <w:left w:w="90" w:type="dxa"/>
              <w:bottom w:w="30" w:type="dxa"/>
              <w:right w:w="90" w:type="dxa"/>
            </w:tcMar>
            <w:vAlign w:val="center"/>
          </w:tcPr>
          <w:p w14:paraId="0CBCE213">
            <w:pPr>
              <w:widowControl/>
              <w:spacing w:line="280" w:lineRule="exact"/>
              <w:ind w:firstLine="0" w:firstLineChars="0"/>
              <w:rPr>
                <w:rFonts w:ascii="Calibri" w:hAnsi="Calibri"/>
                <w:bCs/>
                <w:kern w:val="0"/>
                <w:sz w:val="18"/>
                <w:szCs w:val="18"/>
              </w:rPr>
            </w:pPr>
            <w:r>
              <w:rPr>
                <w:rFonts w:ascii="Arial" w:hAnsi="Arial" w:cs="Arial"/>
                <w:bCs/>
                <w:kern w:val="0"/>
                <w:sz w:val="18"/>
                <w:szCs w:val="18"/>
              </w:rPr>
              <w:t>Z</w:t>
            </w:r>
            <w:r>
              <w:rPr>
                <w:rFonts w:hint="eastAsia" w:ascii="Arial" w:hAnsi="Arial" w:cs="Arial"/>
                <w:bCs/>
                <w:kern w:val="0"/>
                <w:sz w:val="18"/>
                <w:szCs w:val="18"/>
                <w:lang w:eastAsia="zh-CN"/>
              </w:rPr>
              <w:t>&lt;</w:t>
            </w:r>
            <w:r>
              <w:rPr>
                <w:rFonts w:ascii="Arial" w:hAnsi="Arial" w:cs="Arial"/>
                <w:bCs/>
                <w:kern w:val="0"/>
                <w:sz w:val="18"/>
                <w:szCs w:val="18"/>
              </w:rPr>
              <w:t>100</w:t>
            </w:r>
          </w:p>
        </w:tc>
      </w:tr>
      <w:tr w14:paraId="730F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B4F6CBC">
            <w:pPr>
              <w:widowControl/>
              <w:spacing w:line="280" w:lineRule="exact"/>
              <w:ind w:firstLine="0" w:firstLineChars="0"/>
              <w:rPr>
                <w:rFonts w:ascii="Calibri" w:hAnsi="Calibri"/>
                <w:bCs/>
                <w:kern w:val="0"/>
                <w:sz w:val="18"/>
                <w:szCs w:val="18"/>
              </w:rPr>
            </w:pPr>
            <w:r>
              <w:rPr>
                <w:rFonts w:ascii="Arial" w:hAnsi="Arial" w:cs="Arial"/>
                <w:bCs/>
                <w:kern w:val="0"/>
                <w:sz w:val="18"/>
                <w:szCs w:val="18"/>
              </w:rPr>
              <w:t>其他未列明行业 *</w:t>
            </w:r>
          </w:p>
        </w:tc>
        <w:tc>
          <w:tcPr>
            <w:tcW w:w="1276" w:type="dxa"/>
            <w:noWrap w:val="0"/>
            <w:tcMar>
              <w:top w:w="30" w:type="dxa"/>
              <w:left w:w="90" w:type="dxa"/>
              <w:bottom w:w="30" w:type="dxa"/>
              <w:right w:w="90" w:type="dxa"/>
            </w:tcMar>
            <w:vAlign w:val="center"/>
          </w:tcPr>
          <w:p w14:paraId="7D4D4011">
            <w:pPr>
              <w:widowControl/>
              <w:spacing w:line="280" w:lineRule="exact"/>
              <w:ind w:firstLine="0" w:firstLineChars="0"/>
              <w:rPr>
                <w:rFonts w:ascii="Calibri" w:hAnsi="Calibri"/>
                <w:bCs/>
                <w:kern w:val="0"/>
                <w:sz w:val="18"/>
                <w:szCs w:val="18"/>
              </w:rPr>
            </w:pPr>
            <w:r>
              <w:rPr>
                <w:rFonts w:ascii="Arial" w:hAnsi="Arial" w:cs="Arial"/>
                <w:bCs/>
                <w:kern w:val="0"/>
                <w:sz w:val="18"/>
                <w:szCs w:val="18"/>
              </w:rPr>
              <w:t>从业人员</w:t>
            </w:r>
            <w:r>
              <w:rPr>
                <w:rFonts w:hint="eastAsia" w:ascii="Arial" w:hAnsi="Arial" w:cs="Arial"/>
                <w:bCs/>
                <w:kern w:val="0"/>
                <w:sz w:val="18"/>
                <w:szCs w:val="18"/>
                <w:lang w:eastAsia="zh-CN"/>
              </w:rPr>
              <w:t>（</w:t>
            </w:r>
            <w:r>
              <w:rPr>
                <w:rFonts w:ascii="Arial" w:hAnsi="Arial" w:cs="Arial"/>
                <w:bCs/>
                <w:kern w:val="0"/>
                <w:sz w:val="18"/>
                <w:szCs w:val="18"/>
              </w:rPr>
              <w:t>X</w:t>
            </w:r>
            <w:r>
              <w:rPr>
                <w:rFonts w:hint="eastAsia" w:ascii="Arial" w:hAnsi="Arial" w:cs="Arial"/>
                <w:bCs/>
                <w:kern w:val="0"/>
                <w:sz w:val="18"/>
                <w:szCs w:val="18"/>
                <w:lang w:eastAsia="zh-CN"/>
              </w:rPr>
              <w:t>）</w:t>
            </w:r>
          </w:p>
        </w:tc>
        <w:tc>
          <w:tcPr>
            <w:tcW w:w="709" w:type="dxa"/>
            <w:noWrap w:val="0"/>
            <w:tcMar>
              <w:top w:w="30" w:type="dxa"/>
              <w:left w:w="90" w:type="dxa"/>
              <w:bottom w:w="30" w:type="dxa"/>
              <w:right w:w="90" w:type="dxa"/>
            </w:tcMar>
            <w:vAlign w:val="center"/>
          </w:tcPr>
          <w:p w14:paraId="07346CB0">
            <w:pPr>
              <w:widowControl/>
              <w:spacing w:line="280" w:lineRule="exact"/>
              <w:ind w:firstLine="0" w:firstLineChars="0"/>
              <w:rPr>
                <w:rFonts w:ascii="Calibri" w:hAnsi="Calibri"/>
                <w:bCs/>
                <w:kern w:val="0"/>
                <w:sz w:val="18"/>
                <w:szCs w:val="18"/>
              </w:rPr>
            </w:pPr>
            <w:r>
              <w:rPr>
                <w:rFonts w:ascii="Arial" w:hAnsi="Arial" w:cs="Arial"/>
                <w:bCs/>
                <w:kern w:val="0"/>
                <w:sz w:val="18"/>
                <w:szCs w:val="18"/>
              </w:rPr>
              <w:t>人</w:t>
            </w:r>
          </w:p>
        </w:tc>
        <w:tc>
          <w:tcPr>
            <w:tcW w:w="1134" w:type="dxa"/>
            <w:noWrap w:val="0"/>
            <w:tcMar>
              <w:top w:w="30" w:type="dxa"/>
              <w:left w:w="90" w:type="dxa"/>
              <w:bottom w:w="30" w:type="dxa"/>
              <w:right w:w="90" w:type="dxa"/>
            </w:tcMar>
            <w:vAlign w:val="center"/>
          </w:tcPr>
          <w:p w14:paraId="5001A942">
            <w:pPr>
              <w:widowControl/>
              <w:spacing w:line="280" w:lineRule="exact"/>
              <w:ind w:firstLine="0" w:firstLineChars="0"/>
              <w:rPr>
                <w:rFonts w:ascii="Calibri" w:hAnsi="Calibri"/>
                <w:bCs/>
                <w:kern w:val="0"/>
                <w:sz w:val="18"/>
                <w:szCs w:val="18"/>
              </w:rPr>
            </w:pPr>
            <w:r>
              <w:rPr>
                <w:rFonts w:ascii="Arial" w:hAnsi="Arial" w:cs="Arial"/>
                <w:bCs/>
                <w:kern w:val="0"/>
                <w:sz w:val="18"/>
                <w:szCs w:val="18"/>
              </w:rPr>
              <w:t>X≥300</w:t>
            </w:r>
          </w:p>
        </w:tc>
        <w:tc>
          <w:tcPr>
            <w:tcW w:w="1614" w:type="dxa"/>
            <w:noWrap w:val="0"/>
            <w:tcMar>
              <w:top w:w="30" w:type="dxa"/>
              <w:left w:w="90" w:type="dxa"/>
              <w:bottom w:w="30" w:type="dxa"/>
              <w:right w:w="90" w:type="dxa"/>
            </w:tcMar>
            <w:vAlign w:val="center"/>
          </w:tcPr>
          <w:p w14:paraId="0427F9DA">
            <w:pPr>
              <w:widowControl/>
              <w:spacing w:line="280" w:lineRule="exact"/>
              <w:ind w:firstLine="0" w:firstLineChars="0"/>
              <w:rPr>
                <w:rFonts w:ascii="Calibri" w:hAnsi="Calibri"/>
                <w:bCs/>
                <w:kern w:val="0"/>
                <w:sz w:val="18"/>
                <w:szCs w:val="18"/>
              </w:rPr>
            </w:pPr>
            <w:r>
              <w:rPr>
                <w:rFonts w:ascii="Arial" w:hAnsi="Arial" w:cs="Arial"/>
                <w:bCs/>
                <w:kern w:val="0"/>
                <w:sz w:val="18"/>
                <w:szCs w:val="18"/>
              </w:rPr>
              <w:t>100≤X</w:t>
            </w:r>
            <w:r>
              <w:rPr>
                <w:rFonts w:hint="eastAsia" w:ascii="Arial" w:hAnsi="Arial" w:cs="Arial"/>
                <w:bCs/>
                <w:kern w:val="0"/>
                <w:sz w:val="18"/>
                <w:szCs w:val="18"/>
                <w:lang w:eastAsia="zh-CN"/>
              </w:rPr>
              <w:t>&lt;</w:t>
            </w:r>
            <w:r>
              <w:rPr>
                <w:rFonts w:ascii="Arial" w:hAnsi="Arial" w:cs="Arial"/>
                <w:bCs/>
                <w:kern w:val="0"/>
                <w:sz w:val="18"/>
                <w:szCs w:val="18"/>
              </w:rPr>
              <w:t>300</w:t>
            </w:r>
          </w:p>
        </w:tc>
        <w:tc>
          <w:tcPr>
            <w:tcW w:w="1418" w:type="dxa"/>
            <w:noWrap w:val="0"/>
            <w:tcMar>
              <w:top w:w="30" w:type="dxa"/>
              <w:left w:w="90" w:type="dxa"/>
              <w:bottom w:w="30" w:type="dxa"/>
              <w:right w:w="90" w:type="dxa"/>
            </w:tcMar>
            <w:vAlign w:val="center"/>
          </w:tcPr>
          <w:p w14:paraId="59965DFD">
            <w:pPr>
              <w:widowControl/>
              <w:spacing w:line="280" w:lineRule="exact"/>
              <w:ind w:firstLine="0" w:firstLineChars="0"/>
              <w:rPr>
                <w:rFonts w:ascii="Calibri" w:hAnsi="Calibri"/>
                <w:bCs/>
                <w:kern w:val="0"/>
                <w:sz w:val="18"/>
                <w:szCs w:val="18"/>
              </w:rPr>
            </w:pPr>
            <w:r>
              <w:rPr>
                <w:rFonts w:ascii="Arial" w:hAnsi="Arial" w:cs="Arial"/>
                <w:bCs/>
                <w:kern w:val="0"/>
                <w:sz w:val="18"/>
                <w:szCs w:val="18"/>
              </w:rPr>
              <w:t>10≤X</w:t>
            </w:r>
            <w:r>
              <w:rPr>
                <w:rFonts w:hint="eastAsia" w:ascii="Arial" w:hAnsi="Arial" w:cs="Arial"/>
                <w:bCs/>
                <w:kern w:val="0"/>
                <w:sz w:val="18"/>
                <w:szCs w:val="18"/>
                <w:lang w:eastAsia="zh-CN"/>
              </w:rPr>
              <w:t>&lt;</w:t>
            </w:r>
            <w:r>
              <w:rPr>
                <w:rFonts w:ascii="Arial" w:hAnsi="Arial" w:cs="Arial"/>
                <w:bCs/>
                <w:kern w:val="0"/>
                <w:sz w:val="18"/>
                <w:szCs w:val="18"/>
              </w:rPr>
              <w:t>100</w:t>
            </w:r>
          </w:p>
        </w:tc>
        <w:tc>
          <w:tcPr>
            <w:tcW w:w="992" w:type="dxa"/>
            <w:noWrap w:val="0"/>
            <w:tcMar>
              <w:top w:w="30" w:type="dxa"/>
              <w:left w:w="90" w:type="dxa"/>
              <w:bottom w:w="30" w:type="dxa"/>
              <w:right w:w="90" w:type="dxa"/>
            </w:tcMar>
            <w:vAlign w:val="center"/>
          </w:tcPr>
          <w:p w14:paraId="40CB1154">
            <w:pPr>
              <w:widowControl/>
              <w:spacing w:line="280" w:lineRule="exact"/>
              <w:ind w:firstLine="0" w:firstLineChars="0"/>
              <w:rPr>
                <w:rFonts w:ascii="Calibri" w:hAnsi="Calibri"/>
                <w:bCs/>
                <w:kern w:val="0"/>
                <w:sz w:val="18"/>
                <w:szCs w:val="18"/>
              </w:rPr>
            </w:pPr>
            <w:r>
              <w:rPr>
                <w:rFonts w:ascii="Arial" w:hAnsi="Arial" w:cs="Arial"/>
                <w:bCs/>
                <w:kern w:val="0"/>
                <w:sz w:val="18"/>
                <w:szCs w:val="18"/>
              </w:rPr>
              <w:t>X</w:t>
            </w:r>
            <w:r>
              <w:rPr>
                <w:rFonts w:hint="eastAsia" w:ascii="Arial" w:hAnsi="Arial" w:cs="Arial"/>
                <w:bCs/>
                <w:kern w:val="0"/>
                <w:sz w:val="18"/>
                <w:szCs w:val="18"/>
                <w:lang w:eastAsia="zh-CN"/>
              </w:rPr>
              <w:t>&lt;</w:t>
            </w:r>
            <w:r>
              <w:rPr>
                <w:rFonts w:ascii="Arial" w:hAnsi="Arial" w:cs="Arial"/>
                <w:bCs/>
                <w:kern w:val="0"/>
                <w:sz w:val="18"/>
                <w:szCs w:val="18"/>
              </w:rPr>
              <w:t>10</w:t>
            </w:r>
          </w:p>
        </w:tc>
      </w:tr>
    </w:tbl>
    <w:p w14:paraId="1D4700B9">
      <w:pPr>
        <w:spacing w:line="240" w:lineRule="auto"/>
        <w:ind w:firstLine="0" w:firstLineChars="0"/>
        <w:rPr>
          <w:rFonts w:ascii="Calibri" w:hAnsi="Calibri"/>
          <w:szCs w:val="24"/>
        </w:rPr>
        <w:sectPr>
          <w:footerReference r:id="rId10" w:type="first"/>
          <w:headerReference r:id="rId8" w:type="default"/>
          <w:footerReference r:id="rId9" w:type="default"/>
          <w:pgSz w:w="11906" w:h="16838"/>
          <w:pgMar w:top="1797" w:right="1440" w:bottom="1797" w:left="1440" w:header="1134" w:footer="1134" w:gutter="0"/>
          <w:pgBorders w:offsetFrom="page">
            <w:top w:val="none" w:sz="0" w:space="0"/>
            <w:left w:val="none" w:sz="0" w:space="0"/>
            <w:bottom w:val="none" w:sz="0" w:space="0"/>
            <w:right w:val="none" w:sz="0" w:space="0"/>
          </w:pgBorders>
          <w:pgNumType w:fmt="decimal"/>
          <w:cols w:space="720" w:num="1"/>
          <w:titlePg/>
          <w:docGrid w:type="linesAndChars" w:linePitch="326" w:charSpace="0"/>
        </w:sectPr>
      </w:pPr>
    </w:p>
    <w:p w14:paraId="5CF274FF">
      <w:pPr>
        <w:pStyle w:val="20"/>
        <w:ind w:firstLine="0" w:firstLineChars="0"/>
        <w:jc w:val="center"/>
        <w:rPr>
          <w:rFonts w:hint="eastAsia" w:ascii="宋体" w:hAnsi="宋体" w:eastAsia="宋体" w:cs="宋体"/>
          <w:b/>
          <w:spacing w:val="6"/>
          <w:kern w:val="15"/>
          <w:sz w:val="24"/>
          <w:szCs w:val="24"/>
          <w:lang w:val="en-US" w:eastAsia="zh-CN" w:bidi="ar-SA"/>
        </w:rPr>
      </w:pPr>
      <w:r>
        <w:rPr>
          <w:rFonts w:hint="eastAsia" w:ascii="宋体" w:hAnsi="宋体" w:cs="宋体"/>
          <w:b/>
          <w:spacing w:val="6"/>
          <w:kern w:val="15"/>
          <w:sz w:val="24"/>
          <w:szCs w:val="24"/>
          <w:lang w:val="en-US" w:eastAsia="zh-CN" w:bidi="ar-SA"/>
        </w:rPr>
        <w:t>11.</w:t>
      </w:r>
      <w:r>
        <w:rPr>
          <w:rFonts w:hint="eastAsia" w:ascii="宋体" w:hAnsi="宋体" w:eastAsia="宋体" w:cs="宋体"/>
          <w:b/>
          <w:spacing w:val="6"/>
          <w:kern w:val="15"/>
          <w:sz w:val="24"/>
          <w:szCs w:val="24"/>
          <w:lang w:val="en-US" w:eastAsia="zh-CN" w:bidi="ar-SA"/>
        </w:rPr>
        <w:t>残疾人福利性单位声明函</w:t>
      </w:r>
    </w:p>
    <w:p w14:paraId="58743676">
      <w:pPr>
        <w:pStyle w:val="20"/>
        <w:spacing w:line="360" w:lineRule="auto"/>
        <w:ind w:firstLine="0" w:firstLineChars="0"/>
        <w:jc w:val="center"/>
        <w:rPr>
          <w:rFonts w:hint="eastAsia"/>
        </w:rPr>
      </w:pPr>
    </w:p>
    <w:p w14:paraId="1F90EDF7">
      <w:pPr>
        <w:pStyle w:val="20"/>
        <w:spacing w:line="360" w:lineRule="auto"/>
        <w:ind w:firstLine="0" w:firstLineChars="0"/>
        <w:jc w:val="center"/>
        <w:rPr>
          <w:rFonts w:hint="eastAsia"/>
          <w:b/>
          <w:sz w:val="21"/>
          <w:szCs w:val="21"/>
        </w:rPr>
      </w:pPr>
      <w:r>
        <w:rPr>
          <w:rFonts w:hint="eastAsia"/>
          <w:sz w:val="21"/>
          <w:szCs w:val="21"/>
        </w:rPr>
        <w:t>（供应商应如实填写，制造商若不是残疾人福利性单位则自行删除本页）</w:t>
      </w:r>
    </w:p>
    <w:p w14:paraId="14C83CE5">
      <w:pPr>
        <w:spacing w:line="360" w:lineRule="auto"/>
        <w:rPr>
          <w:rFonts w:hint="eastAsia"/>
          <w:sz w:val="21"/>
          <w:szCs w:val="21"/>
        </w:rPr>
      </w:pPr>
      <w:r>
        <w:rPr>
          <w:rFonts w:hint="eastAsia"/>
          <w:sz w:val="21"/>
          <w:szCs w:val="21"/>
        </w:rPr>
        <w:t xml:space="preserve"> </w:t>
      </w:r>
    </w:p>
    <w:p w14:paraId="238FF3CF">
      <w:pPr>
        <w:spacing w:line="360" w:lineRule="auto"/>
        <w:ind w:firstLine="420" w:firstLineChars="200"/>
        <w:rPr>
          <w:rFonts w:hint="eastAsia"/>
          <w:sz w:val="21"/>
          <w:szCs w:val="21"/>
        </w:rPr>
      </w:pPr>
      <w:r>
        <w:rPr>
          <w:rFonts w:hint="eastAsia"/>
          <w:sz w:val="21"/>
          <w:szCs w:val="21"/>
        </w:rPr>
        <w:t>本单位郑重声明，根据《财政部 民政部 中国残疾人联合会关于促进残疾人就业政府采购政策的通知》（财库〔2017〕141号）的规定，本单位为符合条件的残疾人福利性单位（详见“残疾人福利性单位应当满足的条件”），且本单位参加</w:t>
      </w:r>
      <w:r>
        <w:rPr>
          <w:rFonts w:hint="eastAsia"/>
          <w:sz w:val="21"/>
          <w:szCs w:val="21"/>
          <w:u w:val="single"/>
        </w:rPr>
        <w:t xml:space="preserve">   （采购人）   </w:t>
      </w:r>
      <w:r>
        <w:rPr>
          <w:rFonts w:hint="eastAsia"/>
          <w:sz w:val="21"/>
          <w:szCs w:val="21"/>
        </w:rPr>
        <w:t>的</w:t>
      </w:r>
      <w:r>
        <w:rPr>
          <w:rFonts w:hint="eastAsia"/>
          <w:sz w:val="21"/>
          <w:szCs w:val="21"/>
          <w:u w:val="single"/>
        </w:rPr>
        <w:t xml:space="preserve"> （项目名称、编号及包号）   </w:t>
      </w:r>
      <w:r>
        <w:rPr>
          <w:rFonts w:hint="eastAsia"/>
          <w:sz w:val="21"/>
          <w:szCs w:val="21"/>
        </w:rPr>
        <w:t>项目采购活动提供本单位制造的货物（由本单位承担工程/提供服务）或者提供其他残疾人福利性单位制造的货物（不包括使用非残疾人福利性单位注册商标的货物）。</w:t>
      </w:r>
    </w:p>
    <w:p w14:paraId="5E4C46DD">
      <w:pPr>
        <w:spacing w:line="360" w:lineRule="auto"/>
        <w:ind w:firstLine="420" w:firstLineChars="200"/>
        <w:rPr>
          <w:rFonts w:hint="eastAsia"/>
          <w:sz w:val="21"/>
          <w:szCs w:val="21"/>
        </w:rPr>
      </w:pPr>
      <w:r>
        <w:rPr>
          <w:rFonts w:hint="eastAsia"/>
          <w:sz w:val="21"/>
          <w:szCs w:val="21"/>
        </w:rPr>
        <w:t>本单位对上述声明的真实性负责。如有虚假，将依法承担相应责任。</w:t>
      </w:r>
    </w:p>
    <w:p w14:paraId="3EA92290">
      <w:pPr>
        <w:spacing w:line="360" w:lineRule="auto"/>
        <w:rPr>
          <w:rFonts w:hint="eastAsia"/>
          <w:sz w:val="21"/>
          <w:szCs w:val="21"/>
        </w:rPr>
      </w:pPr>
      <w:r>
        <w:rPr>
          <w:rFonts w:hint="eastAsia"/>
          <w:sz w:val="21"/>
          <w:szCs w:val="21"/>
        </w:rPr>
        <w:t xml:space="preserve"> </w:t>
      </w:r>
    </w:p>
    <w:p w14:paraId="76012089">
      <w:pPr>
        <w:spacing w:line="360" w:lineRule="auto"/>
        <w:rPr>
          <w:rFonts w:hint="eastAsia"/>
          <w:sz w:val="21"/>
          <w:szCs w:val="21"/>
        </w:rPr>
      </w:pPr>
      <w:r>
        <w:rPr>
          <w:rFonts w:hint="eastAsia"/>
          <w:sz w:val="21"/>
          <w:szCs w:val="21"/>
        </w:rPr>
        <w:t xml:space="preserve"> </w:t>
      </w:r>
    </w:p>
    <w:p w14:paraId="14817C58">
      <w:pPr>
        <w:spacing w:line="360" w:lineRule="auto"/>
        <w:rPr>
          <w:rFonts w:hint="eastAsia"/>
          <w:sz w:val="21"/>
          <w:szCs w:val="21"/>
        </w:rPr>
      </w:pPr>
      <w:r>
        <w:rPr>
          <w:rFonts w:hint="eastAsia"/>
          <w:sz w:val="21"/>
          <w:szCs w:val="21"/>
        </w:rPr>
        <w:t>制造商名称（公章）：</w:t>
      </w:r>
    </w:p>
    <w:p w14:paraId="19A6211E">
      <w:pPr>
        <w:spacing w:line="360" w:lineRule="auto"/>
        <w:rPr>
          <w:rFonts w:hint="eastAsia"/>
          <w:sz w:val="21"/>
          <w:szCs w:val="21"/>
        </w:rPr>
      </w:pPr>
      <w:r>
        <w:rPr>
          <w:rFonts w:hint="eastAsia"/>
          <w:sz w:val="21"/>
          <w:szCs w:val="21"/>
        </w:rPr>
        <w:t>制造商法定代表人（签字或盖章）：</w:t>
      </w:r>
    </w:p>
    <w:p w14:paraId="7D410351">
      <w:pPr>
        <w:spacing w:line="360" w:lineRule="auto"/>
        <w:rPr>
          <w:rFonts w:hint="eastAsia"/>
          <w:sz w:val="21"/>
          <w:szCs w:val="21"/>
        </w:rPr>
      </w:pPr>
      <w:r>
        <w:rPr>
          <w:rFonts w:hint="eastAsia"/>
          <w:spacing w:val="1"/>
          <w:sz w:val="21"/>
          <w:szCs w:val="21"/>
        </w:rPr>
        <w:t>供应商名称（公章）：</w:t>
      </w:r>
    </w:p>
    <w:p w14:paraId="19C63673">
      <w:pPr>
        <w:spacing w:line="360" w:lineRule="auto"/>
        <w:rPr>
          <w:rFonts w:hint="eastAsia"/>
          <w:sz w:val="21"/>
          <w:szCs w:val="21"/>
        </w:rPr>
      </w:pPr>
      <w:r>
        <w:rPr>
          <w:rFonts w:hint="eastAsia"/>
          <w:sz w:val="21"/>
          <w:szCs w:val="21"/>
        </w:rPr>
        <w:t>日期：</w:t>
      </w:r>
    </w:p>
    <w:p w14:paraId="0B79E2D8">
      <w:pPr>
        <w:spacing w:line="360" w:lineRule="auto"/>
        <w:rPr>
          <w:rFonts w:hint="eastAsia"/>
        </w:rPr>
      </w:pPr>
      <w:r>
        <w:rPr>
          <w:rFonts w:hint="eastAsia"/>
        </w:rPr>
        <w:t xml:space="preserve"> </w:t>
      </w:r>
    </w:p>
    <w:p w14:paraId="03F3AABE">
      <w:pPr>
        <w:rPr>
          <w:rFonts w:hint="eastAsia"/>
        </w:rPr>
      </w:pPr>
      <w:r>
        <w:rPr>
          <w:rFonts w:hint="eastAsia"/>
        </w:rPr>
        <w:t xml:space="preserve"> </w:t>
      </w:r>
    </w:p>
    <w:p w14:paraId="2A3922F4">
      <w:pPr>
        <w:rPr>
          <w:rFonts w:hint="eastAsia"/>
        </w:rPr>
      </w:pPr>
      <w:r>
        <w:rPr>
          <w:rFonts w:hint="eastAsia"/>
        </w:rPr>
        <w:t xml:space="preserve"> </w:t>
      </w:r>
    </w:p>
    <w:p w14:paraId="1A550E8C">
      <w:pPr>
        <w:spacing w:line="360" w:lineRule="auto"/>
        <w:jc w:val="center"/>
        <w:rPr>
          <w:rFonts w:hint="eastAsia" w:ascii="宋体" w:hAnsi="宋体" w:eastAsia="宋体" w:cs="宋体"/>
          <w:b/>
          <w:spacing w:val="6"/>
          <w:kern w:val="15"/>
          <w:sz w:val="24"/>
          <w:szCs w:val="24"/>
          <w:lang w:val="en-US" w:eastAsia="zh-CN" w:bidi="ar-SA"/>
        </w:rPr>
      </w:pPr>
      <w:r>
        <w:rPr>
          <w:rFonts w:hint="eastAsia"/>
        </w:rPr>
        <w:br w:type="page"/>
      </w:r>
      <w:r>
        <w:rPr>
          <w:rFonts w:hint="eastAsia" w:ascii="宋体" w:hAnsi="宋体" w:eastAsia="宋体" w:cs="宋体"/>
          <w:b/>
          <w:spacing w:val="6"/>
          <w:kern w:val="15"/>
          <w:sz w:val="24"/>
          <w:szCs w:val="24"/>
          <w:lang w:val="en-US" w:eastAsia="zh-CN" w:bidi="ar-SA"/>
        </w:rPr>
        <w:t>1</w:t>
      </w:r>
      <w:r>
        <w:rPr>
          <w:rFonts w:hint="eastAsia" w:ascii="宋体" w:hAnsi="宋体" w:cs="宋体"/>
          <w:b/>
          <w:spacing w:val="6"/>
          <w:kern w:val="15"/>
          <w:sz w:val="24"/>
          <w:szCs w:val="24"/>
          <w:lang w:val="en-US" w:eastAsia="zh-CN" w:bidi="ar-SA"/>
        </w:rPr>
        <w:t>2</w:t>
      </w:r>
      <w:r>
        <w:rPr>
          <w:rFonts w:hint="eastAsia" w:ascii="宋体" w:hAnsi="宋体" w:eastAsia="宋体" w:cs="宋体"/>
          <w:b/>
          <w:spacing w:val="6"/>
          <w:kern w:val="15"/>
          <w:sz w:val="24"/>
          <w:szCs w:val="24"/>
          <w:lang w:val="en-US" w:eastAsia="zh-CN" w:bidi="ar-SA"/>
        </w:rPr>
        <w:t>.享受政府采购支持政策的残疾人福利性单位应当同时满足以下条件</w:t>
      </w:r>
    </w:p>
    <w:p w14:paraId="66879ABF">
      <w:pPr>
        <w:spacing w:line="360" w:lineRule="auto"/>
        <w:ind w:firstLine="0" w:firstLineChars="0"/>
        <w:jc w:val="center"/>
        <w:rPr>
          <w:rFonts w:hint="eastAsia"/>
          <w:sz w:val="24"/>
          <w:szCs w:val="24"/>
        </w:rPr>
      </w:pPr>
    </w:p>
    <w:p w14:paraId="0702CD82">
      <w:pPr>
        <w:spacing w:line="360" w:lineRule="auto"/>
        <w:ind w:firstLine="0" w:firstLineChars="0"/>
        <w:jc w:val="center"/>
        <w:rPr>
          <w:rFonts w:hint="eastAsia"/>
          <w:sz w:val="21"/>
          <w:szCs w:val="21"/>
        </w:rPr>
      </w:pPr>
      <w:r>
        <w:rPr>
          <w:rFonts w:hint="eastAsia"/>
          <w:sz w:val="21"/>
          <w:szCs w:val="21"/>
        </w:rPr>
        <w:t>（制造商若不是残疾人福利性单位则自行删除本页）</w:t>
      </w:r>
    </w:p>
    <w:p w14:paraId="5DBEEB3E">
      <w:pPr>
        <w:spacing w:line="360" w:lineRule="auto"/>
        <w:rPr>
          <w:rFonts w:hint="eastAsia"/>
          <w:sz w:val="21"/>
          <w:szCs w:val="21"/>
        </w:rPr>
      </w:pPr>
      <w:r>
        <w:rPr>
          <w:rFonts w:hint="eastAsia"/>
          <w:sz w:val="21"/>
          <w:szCs w:val="21"/>
        </w:rPr>
        <w:t xml:space="preserve"> </w:t>
      </w:r>
    </w:p>
    <w:p w14:paraId="544A605F">
      <w:pPr>
        <w:spacing w:line="360" w:lineRule="auto"/>
        <w:ind w:firstLine="420" w:firstLineChars="200"/>
        <w:rPr>
          <w:rFonts w:hint="eastAsia"/>
          <w:sz w:val="21"/>
          <w:szCs w:val="21"/>
        </w:rPr>
      </w:pPr>
      <w:r>
        <w:rPr>
          <w:rFonts w:hint="eastAsia"/>
          <w:sz w:val="21"/>
          <w:szCs w:val="21"/>
        </w:rPr>
        <w:t>（一）安置的残疾人占本单位在职职工人数的比例不低于25%（含25%），并且安置的残疾人人数不少于10人（含10人）；</w:t>
      </w:r>
    </w:p>
    <w:p w14:paraId="0E5B1313">
      <w:pPr>
        <w:spacing w:line="360" w:lineRule="auto"/>
        <w:ind w:firstLine="420" w:firstLineChars="200"/>
        <w:rPr>
          <w:rFonts w:hint="eastAsia"/>
          <w:sz w:val="21"/>
          <w:szCs w:val="21"/>
        </w:rPr>
      </w:pPr>
      <w:r>
        <w:rPr>
          <w:rFonts w:hint="eastAsia"/>
          <w:sz w:val="21"/>
          <w:szCs w:val="21"/>
        </w:rPr>
        <w:t>（二）依法与安置的每位残疾人签订了一年以上（含一年）的劳动合同或服务协议；</w:t>
      </w:r>
    </w:p>
    <w:p w14:paraId="74D30E5B">
      <w:pPr>
        <w:spacing w:line="360" w:lineRule="auto"/>
        <w:ind w:firstLine="420" w:firstLineChars="200"/>
        <w:rPr>
          <w:rFonts w:hint="eastAsia"/>
          <w:sz w:val="21"/>
          <w:szCs w:val="21"/>
        </w:rPr>
      </w:pPr>
      <w:r>
        <w:rPr>
          <w:rFonts w:hint="eastAsia"/>
          <w:sz w:val="21"/>
          <w:szCs w:val="21"/>
        </w:rPr>
        <w:t>（三）为安置的每位残疾人按月足额缴纳了基本养老保险、基本医疗保险、失业保险、工伤保险和生育保险等社会保险费；</w:t>
      </w:r>
    </w:p>
    <w:p w14:paraId="22ACFA7F">
      <w:pPr>
        <w:spacing w:line="360" w:lineRule="auto"/>
        <w:ind w:firstLine="420" w:firstLineChars="200"/>
        <w:rPr>
          <w:rFonts w:hint="eastAsia"/>
          <w:sz w:val="21"/>
          <w:szCs w:val="21"/>
        </w:rPr>
      </w:pPr>
      <w:r>
        <w:rPr>
          <w:rFonts w:hint="eastAsia"/>
          <w:sz w:val="21"/>
          <w:szCs w:val="21"/>
        </w:rPr>
        <w:t>（四）通过银行等金融机构向安置的每位残疾人，按月支付了不低于单位所在区县适用的经省级人民政府批准的月最低工资标准的工资；</w:t>
      </w:r>
    </w:p>
    <w:p w14:paraId="33645273">
      <w:pPr>
        <w:spacing w:line="360" w:lineRule="auto"/>
        <w:ind w:firstLine="420" w:firstLineChars="200"/>
        <w:rPr>
          <w:rFonts w:hint="eastAsia"/>
          <w:sz w:val="21"/>
          <w:szCs w:val="21"/>
        </w:rPr>
      </w:pPr>
      <w:r>
        <w:rPr>
          <w:rFonts w:hint="eastAsia"/>
          <w:sz w:val="21"/>
          <w:szCs w:val="21"/>
        </w:rPr>
        <w:t>（五）提供本单位制造的货物、承担的工程或者服务（以下简称产品），或者提供其他残疾人福利性单位制造的货物（不包括使用非残疾人福利性单位注册商标的货物）。</w:t>
      </w:r>
    </w:p>
    <w:p w14:paraId="356F68B5">
      <w:pPr>
        <w:spacing w:line="360" w:lineRule="auto"/>
        <w:ind w:firstLine="420" w:firstLineChars="200"/>
        <w:rPr>
          <w:rFonts w:hint="eastAsia"/>
          <w:sz w:val="21"/>
          <w:szCs w:val="21"/>
        </w:rPr>
      </w:pPr>
      <w:r>
        <w:rPr>
          <w:rFonts w:hint="eastAsia"/>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40D0150">
      <w:pPr>
        <w:pStyle w:val="20"/>
        <w:ind w:firstLine="0" w:firstLineChars="0"/>
        <w:jc w:val="center"/>
        <w:rPr>
          <w:rFonts w:hint="eastAsia"/>
        </w:rPr>
      </w:pPr>
      <w:r>
        <w:rPr>
          <w:rFonts w:hint="eastAsia"/>
          <w:sz w:val="24"/>
          <w:szCs w:val="24"/>
        </w:rPr>
        <w:br w:type="page"/>
      </w:r>
      <w:r>
        <w:rPr>
          <w:rFonts w:hint="eastAsia" w:ascii="宋体" w:hAnsi="宋体" w:eastAsia="宋体" w:cs="宋体"/>
          <w:b/>
          <w:spacing w:val="6"/>
          <w:kern w:val="15"/>
          <w:sz w:val="24"/>
          <w:szCs w:val="24"/>
          <w:lang w:val="en-US" w:eastAsia="zh-CN" w:bidi="ar-SA"/>
        </w:rPr>
        <w:t>1</w:t>
      </w:r>
      <w:r>
        <w:rPr>
          <w:rFonts w:hint="eastAsia" w:ascii="宋体" w:hAnsi="宋体" w:cs="宋体"/>
          <w:b/>
          <w:spacing w:val="6"/>
          <w:kern w:val="15"/>
          <w:sz w:val="24"/>
          <w:szCs w:val="24"/>
          <w:lang w:val="en-US" w:eastAsia="zh-CN" w:bidi="ar-SA"/>
        </w:rPr>
        <w:t>3</w:t>
      </w:r>
      <w:r>
        <w:rPr>
          <w:rFonts w:hint="eastAsia" w:ascii="宋体" w:hAnsi="宋体" w:eastAsia="宋体" w:cs="宋体"/>
          <w:b/>
          <w:spacing w:val="6"/>
          <w:kern w:val="15"/>
          <w:sz w:val="24"/>
          <w:szCs w:val="24"/>
          <w:lang w:val="en-US" w:eastAsia="zh-CN" w:bidi="ar-SA"/>
        </w:rPr>
        <w:t>.监狱企业证明文件</w:t>
      </w:r>
    </w:p>
    <w:p w14:paraId="644FE7B5">
      <w:pPr>
        <w:ind w:firstLine="0" w:firstLineChars="0"/>
        <w:jc w:val="center"/>
        <w:rPr>
          <w:rFonts w:hint="eastAsia"/>
          <w:sz w:val="24"/>
          <w:szCs w:val="24"/>
        </w:rPr>
      </w:pPr>
    </w:p>
    <w:p w14:paraId="286196FD">
      <w:pPr>
        <w:spacing w:line="360" w:lineRule="auto"/>
        <w:ind w:firstLine="0" w:firstLineChars="0"/>
        <w:jc w:val="center"/>
        <w:rPr>
          <w:rFonts w:hint="eastAsia"/>
          <w:b/>
          <w:sz w:val="21"/>
          <w:szCs w:val="21"/>
        </w:rPr>
      </w:pPr>
      <w:r>
        <w:rPr>
          <w:rFonts w:hint="eastAsia"/>
          <w:sz w:val="21"/>
          <w:szCs w:val="21"/>
        </w:rPr>
        <w:t>（供应商应如实填写，若不是监狱企业则自行删除本页）</w:t>
      </w:r>
    </w:p>
    <w:p w14:paraId="213032E0">
      <w:pPr>
        <w:spacing w:line="360" w:lineRule="auto"/>
        <w:rPr>
          <w:rFonts w:hint="eastAsia"/>
          <w:sz w:val="21"/>
          <w:szCs w:val="21"/>
        </w:rPr>
      </w:pPr>
      <w:r>
        <w:rPr>
          <w:rFonts w:hint="eastAsia"/>
          <w:sz w:val="21"/>
          <w:szCs w:val="21"/>
        </w:rPr>
        <w:t xml:space="preserve"> </w:t>
      </w:r>
    </w:p>
    <w:p w14:paraId="752374D1">
      <w:pPr>
        <w:spacing w:line="360" w:lineRule="auto"/>
        <w:ind w:firstLine="420" w:firstLineChars="200"/>
        <w:rPr>
          <w:rFonts w:hint="eastAsia"/>
          <w:sz w:val="21"/>
          <w:szCs w:val="21"/>
        </w:rPr>
      </w:pPr>
      <w:r>
        <w:rPr>
          <w:rFonts w:hint="eastAsia"/>
          <w:sz w:val="21"/>
          <w:szCs w:val="21"/>
        </w:rPr>
        <w:t>本单位郑重声明，根据《财政部 司法部 关于政府采购支持监狱企业发展有关问题的通知》（财库〔2014〕68号）的规定，本单位为符合条件的监狱企业。</w:t>
      </w:r>
    </w:p>
    <w:p w14:paraId="010A02D9">
      <w:pPr>
        <w:spacing w:line="360" w:lineRule="auto"/>
        <w:rPr>
          <w:rFonts w:hint="eastAsia"/>
          <w:sz w:val="21"/>
          <w:szCs w:val="21"/>
        </w:rPr>
      </w:pPr>
      <w:r>
        <w:rPr>
          <w:rFonts w:hint="eastAsia"/>
          <w:sz w:val="21"/>
          <w:szCs w:val="21"/>
        </w:rPr>
        <w:t>且本单位参加</w:t>
      </w:r>
      <w:r>
        <w:rPr>
          <w:rFonts w:hint="eastAsia"/>
          <w:sz w:val="21"/>
          <w:szCs w:val="21"/>
          <w:u w:val="single"/>
        </w:rPr>
        <w:t xml:space="preserve">   （采购人）   </w:t>
      </w:r>
      <w:r>
        <w:rPr>
          <w:rFonts w:hint="eastAsia"/>
          <w:sz w:val="21"/>
          <w:szCs w:val="21"/>
        </w:rPr>
        <w:t>的</w:t>
      </w:r>
      <w:r>
        <w:rPr>
          <w:rFonts w:hint="eastAsia"/>
          <w:sz w:val="21"/>
          <w:szCs w:val="21"/>
          <w:u w:val="single"/>
        </w:rPr>
        <w:t xml:space="preserve">__ （项目名称、编号及包号）   </w:t>
      </w:r>
      <w:r>
        <w:rPr>
          <w:rFonts w:hint="eastAsia"/>
          <w:sz w:val="21"/>
          <w:szCs w:val="21"/>
        </w:rPr>
        <w:t>项目采购活动提供本单位制造的货物（由本单位承担工程/提供服务）或者提供其他监狱企业制造的货物（不包括使用非残疾人福利性单位注册商标的货物）。</w:t>
      </w:r>
    </w:p>
    <w:p w14:paraId="0C34D39B">
      <w:pPr>
        <w:spacing w:line="360" w:lineRule="auto"/>
        <w:rPr>
          <w:rFonts w:hint="eastAsia"/>
          <w:sz w:val="21"/>
          <w:szCs w:val="21"/>
        </w:rPr>
      </w:pPr>
      <w:r>
        <w:rPr>
          <w:rFonts w:hint="eastAsia"/>
          <w:sz w:val="21"/>
          <w:szCs w:val="21"/>
        </w:rPr>
        <w:t>本单位对上述声明的真实性负责。如有虚假，将依法承担相应责任。</w:t>
      </w:r>
    </w:p>
    <w:p w14:paraId="20C6C773">
      <w:pPr>
        <w:spacing w:line="360" w:lineRule="auto"/>
        <w:ind w:firstLine="422"/>
        <w:rPr>
          <w:rFonts w:hint="eastAsia"/>
          <w:b/>
          <w:sz w:val="21"/>
          <w:szCs w:val="21"/>
        </w:rPr>
      </w:pPr>
      <w:r>
        <w:rPr>
          <w:rFonts w:hint="eastAsia"/>
          <w:b/>
          <w:sz w:val="21"/>
          <w:szCs w:val="21"/>
        </w:rPr>
        <w:t>附证明材料：监狱企业应提供由</w:t>
      </w:r>
      <w:r>
        <w:rPr>
          <w:rFonts w:hint="eastAsia"/>
          <w:b/>
          <w:sz w:val="21"/>
          <w:szCs w:val="21"/>
          <w:lang w:eastAsia="zh-CN"/>
        </w:rPr>
        <w:t>省监狱局</w:t>
      </w:r>
      <w:r>
        <w:rPr>
          <w:rFonts w:hint="eastAsia"/>
          <w:b/>
          <w:sz w:val="21"/>
          <w:szCs w:val="21"/>
        </w:rPr>
        <w:t>、戒毒局（含新疆生产兵团）出具的监狱企业的证明文件。</w:t>
      </w:r>
    </w:p>
    <w:p w14:paraId="36F2124B">
      <w:pPr>
        <w:spacing w:line="360" w:lineRule="auto"/>
        <w:rPr>
          <w:rFonts w:hint="eastAsia"/>
          <w:sz w:val="21"/>
          <w:szCs w:val="21"/>
        </w:rPr>
      </w:pPr>
      <w:r>
        <w:rPr>
          <w:rFonts w:hint="eastAsia"/>
          <w:sz w:val="21"/>
          <w:szCs w:val="21"/>
        </w:rPr>
        <w:t xml:space="preserve"> </w:t>
      </w:r>
    </w:p>
    <w:p w14:paraId="0E1D6DD2">
      <w:pPr>
        <w:spacing w:line="360" w:lineRule="auto"/>
        <w:rPr>
          <w:rFonts w:hint="eastAsia"/>
          <w:sz w:val="21"/>
          <w:szCs w:val="21"/>
        </w:rPr>
      </w:pPr>
      <w:r>
        <w:rPr>
          <w:rFonts w:hint="eastAsia"/>
          <w:sz w:val="21"/>
          <w:szCs w:val="21"/>
        </w:rPr>
        <w:t xml:space="preserve"> </w:t>
      </w:r>
    </w:p>
    <w:p w14:paraId="37D2F51C">
      <w:pPr>
        <w:spacing w:line="360" w:lineRule="auto"/>
        <w:rPr>
          <w:rFonts w:hint="eastAsia"/>
          <w:sz w:val="21"/>
          <w:szCs w:val="21"/>
        </w:rPr>
      </w:pPr>
      <w:r>
        <w:rPr>
          <w:rFonts w:hint="eastAsia"/>
          <w:sz w:val="21"/>
          <w:szCs w:val="21"/>
        </w:rPr>
        <w:t>制造商名称（公章）：</w:t>
      </w:r>
    </w:p>
    <w:p w14:paraId="3E025AE0">
      <w:pPr>
        <w:spacing w:line="360" w:lineRule="auto"/>
        <w:rPr>
          <w:rFonts w:hint="eastAsia"/>
          <w:sz w:val="21"/>
          <w:szCs w:val="21"/>
        </w:rPr>
      </w:pPr>
      <w:r>
        <w:rPr>
          <w:rFonts w:hint="eastAsia"/>
          <w:sz w:val="21"/>
          <w:szCs w:val="21"/>
        </w:rPr>
        <w:t>制造商法定代表人（签字或盖章）：</w:t>
      </w:r>
    </w:p>
    <w:p w14:paraId="5447AD45">
      <w:pPr>
        <w:spacing w:line="360" w:lineRule="auto"/>
        <w:rPr>
          <w:rFonts w:hint="eastAsia"/>
          <w:sz w:val="21"/>
          <w:szCs w:val="21"/>
        </w:rPr>
      </w:pPr>
      <w:r>
        <w:rPr>
          <w:rFonts w:hint="eastAsia"/>
          <w:spacing w:val="1"/>
          <w:sz w:val="21"/>
          <w:szCs w:val="21"/>
        </w:rPr>
        <w:t>供应商名称（公章）：</w:t>
      </w:r>
    </w:p>
    <w:p w14:paraId="6B8958A0">
      <w:pPr>
        <w:spacing w:line="360" w:lineRule="auto"/>
        <w:rPr>
          <w:rFonts w:hint="eastAsia"/>
          <w:sz w:val="21"/>
          <w:szCs w:val="21"/>
        </w:rPr>
      </w:pPr>
      <w:r>
        <w:rPr>
          <w:rFonts w:hint="eastAsia"/>
          <w:sz w:val="21"/>
          <w:szCs w:val="21"/>
        </w:rPr>
        <w:t>日期：</w:t>
      </w:r>
    </w:p>
    <w:p w14:paraId="4F1C9182">
      <w:pPr>
        <w:shd w:val="clear"/>
        <w:spacing w:line="360" w:lineRule="auto"/>
        <w:jc w:val="center"/>
        <w:rPr>
          <w:rFonts w:hint="eastAsia" w:ascii="宋体" w:hAnsi="宋体" w:cs="宋体"/>
          <w:b/>
          <w:spacing w:val="6"/>
          <w:kern w:val="15"/>
          <w:sz w:val="24"/>
          <w:szCs w:val="24"/>
          <w:lang w:val="en-US" w:eastAsia="zh-CN"/>
        </w:rPr>
      </w:pPr>
    </w:p>
    <w:p w14:paraId="1A961F57">
      <w:pPr>
        <w:shd w:val="clear"/>
        <w:spacing w:line="360" w:lineRule="auto"/>
        <w:jc w:val="center"/>
        <w:rPr>
          <w:rFonts w:hint="eastAsia" w:ascii="宋体" w:hAnsi="宋体" w:cs="宋体"/>
          <w:b/>
          <w:spacing w:val="6"/>
          <w:kern w:val="15"/>
          <w:sz w:val="24"/>
          <w:szCs w:val="24"/>
          <w:lang w:val="en-US" w:eastAsia="zh-CN"/>
        </w:rPr>
      </w:pPr>
    </w:p>
    <w:p w14:paraId="103EF992">
      <w:pPr>
        <w:shd w:val="clear"/>
        <w:spacing w:line="360" w:lineRule="auto"/>
        <w:jc w:val="center"/>
        <w:rPr>
          <w:rFonts w:hint="eastAsia" w:ascii="宋体" w:hAnsi="宋体" w:cs="宋体"/>
          <w:b/>
          <w:spacing w:val="6"/>
          <w:kern w:val="15"/>
          <w:sz w:val="24"/>
          <w:szCs w:val="24"/>
          <w:lang w:val="en-US" w:eastAsia="zh-CN"/>
        </w:rPr>
      </w:pPr>
    </w:p>
    <w:p w14:paraId="2E52ED28">
      <w:pPr>
        <w:shd w:val="clear"/>
        <w:spacing w:line="360" w:lineRule="auto"/>
        <w:jc w:val="center"/>
        <w:rPr>
          <w:rFonts w:hint="eastAsia" w:ascii="宋体" w:hAnsi="宋体" w:cs="宋体"/>
          <w:b/>
          <w:spacing w:val="6"/>
          <w:kern w:val="15"/>
          <w:sz w:val="24"/>
          <w:szCs w:val="24"/>
          <w:lang w:val="en-US" w:eastAsia="zh-CN"/>
        </w:rPr>
      </w:pPr>
    </w:p>
    <w:p w14:paraId="617F7943">
      <w:pPr>
        <w:shd w:val="clear"/>
        <w:spacing w:line="360" w:lineRule="auto"/>
        <w:jc w:val="center"/>
        <w:rPr>
          <w:rFonts w:hint="eastAsia" w:ascii="宋体" w:hAnsi="宋体" w:cs="宋体"/>
          <w:b/>
          <w:spacing w:val="6"/>
          <w:kern w:val="15"/>
          <w:sz w:val="24"/>
          <w:szCs w:val="24"/>
          <w:lang w:val="en-US" w:eastAsia="zh-CN"/>
        </w:rPr>
      </w:pPr>
    </w:p>
    <w:p w14:paraId="35E10835">
      <w:pPr>
        <w:shd w:val="clear"/>
        <w:spacing w:line="360" w:lineRule="auto"/>
        <w:jc w:val="center"/>
        <w:rPr>
          <w:rFonts w:hint="eastAsia" w:ascii="宋体" w:hAnsi="宋体" w:cs="宋体"/>
          <w:b/>
          <w:spacing w:val="6"/>
          <w:kern w:val="15"/>
          <w:sz w:val="24"/>
          <w:szCs w:val="24"/>
          <w:lang w:val="en-US" w:eastAsia="zh-CN"/>
        </w:rPr>
      </w:pPr>
    </w:p>
    <w:p w14:paraId="3F762439">
      <w:pPr>
        <w:shd w:val="clear"/>
        <w:spacing w:line="360" w:lineRule="auto"/>
        <w:jc w:val="center"/>
        <w:rPr>
          <w:rFonts w:hint="eastAsia" w:ascii="宋体" w:hAnsi="宋体" w:cs="宋体"/>
          <w:b/>
          <w:spacing w:val="6"/>
          <w:kern w:val="15"/>
          <w:sz w:val="24"/>
          <w:szCs w:val="24"/>
          <w:lang w:val="en-US" w:eastAsia="zh-CN"/>
        </w:rPr>
      </w:pPr>
    </w:p>
    <w:p w14:paraId="69525826">
      <w:pPr>
        <w:shd w:val="clear"/>
        <w:spacing w:line="360" w:lineRule="auto"/>
        <w:jc w:val="center"/>
        <w:rPr>
          <w:rFonts w:hint="eastAsia" w:ascii="宋体" w:hAnsi="宋体" w:cs="宋体"/>
          <w:b/>
          <w:spacing w:val="6"/>
          <w:kern w:val="15"/>
          <w:sz w:val="24"/>
          <w:szCs w:val="24"/>
          <w:lang w:val="en-US" w:eastAsia="zh-CN"/>
        </w:rPr>
      </w:pPr>
    </w:p>
    <w:p w14:paraId="7CD3E44F">
      <w:pPr>
        <w:shd w:val="clear"/>
        <w:spacing w:line="360" w:lineRule="auto"/>
        <w:jc w:val="center"/>
        <w:rPr>
          <w:rFonts w:hint="eastAsia" w:ascii="宋体" w:hAnsi="宋体" w:cs="宋体"/>
          <w:b/>
          <w:spacing w:val="6"/>
          <w:kern w:val="15"/>
          <w:sz w:val="24"/>
          <w:szCs w:val="24"/>
          <w:lang w:val="en-US" w:eastAsia="zh-CN"/>
        </w:rPr>
      </w:pPr>
    </w:p>
    <w:p w14:paraId="6CCF8C9D">
      <w:pPr>
        <w:shd w:val="clear"/>
        <w:spacing w:line="360" w:lineRule="auto"/>
        <w:jc w:val="center"/>
        <w:rPr>
          <w:rFonts w:hint="eastAsia" w:ascii="宋体" w:hAnsi="宋体" w:cs="宋体"/>
          <w:b/>
          <w:spacing w:val="6"/>
          <w:kern w:val="15"/>
          <w:sz w:val="24"/>
          <w:szCs w:val="24"/>
          <w:lang w:val="en-US" w:eastAsia="zh-CN"/>
        </w:rPr>
      </w:pPr>
    </w:p>
    <w:p w14:paraId="26867273">
      <w:pPr>
        <w:shd w:val="clear"/>
        <w:spacing w:line="360" w:lineRule="auto"/>
        <w:jc w:val="center"/>
        <w:rPr>
          <w:rFonts w:hint="eastAsia" w:ascii="宋体" w:hAnsi="宋体" w:cs="宋体"/>
          <w:b/>
          <w:spacing w:val="6"/>
          <w:kern w:val="15"/>
          <w:sz w:val="24"/>
          <w:szCs w:val="24"/>
          <w:lang w:val="en-US" w:eastAsia="zh-CN"/>
        </w:rPr>
      </w:pPr>
    </w:p>
    <w:p w14:paraId="50ABE814">
      <w:pPr>
        <w:shd w:val="clear"/>
        <w:spacing w:line="360" w:lineRule="auto"/>
        <w:jc w:val="center"/>
        <w:rPr>
          <w:rFonts w:hint="eastAsia" w:ascii="宋体" w:hAnsi="宋体" w:cs="宋体"/>
          <w:b/>
          <w:spacing w:val="6"/>
          <w:kern w:val="15"/>
          <w:sz w:val="24"/>
          <w:szCs w:val="24"/>
          <w:lang w:val="en-US" w:eastAsia="zh-CN"/>
        </w:rPr>
      </w:pPr>
    </w:p>
    <w:p w14:paraId="159665C1">
      <w:pPr>
        <w:shd w:val="clear"/>
        <w:spacing w:line="360" w:lineRule="auto"/>
        <w:jc w:val="center"/>
        <w:rPr>
          <w:rFonts w:hint="eastAsia" w:ascii="宋体" w:hAnsi="宋体" w:cs="宋体"/>
          <w:b/>
          <w:spacing w:val="6"/>
          <w:kern w:val="15"/>
          <w:sz w:val="24"/>
          <w:szCs w:val="24"/>
          <w:lang w:val="en-US" w:eastAsia="zh-CN"/>
        </w:rPr>
      </w:pPr>
    </w:p>
    <w:p w14:paraId="5D794878">
      <w:pPr>
        <w:shd w:val="clear"/>
        <w:spacing w:line="360" w:lineRule="auto"/>
        <w:jc w:val="center"/>
        <w:rPr>
          <w:rFonts w:ascii="宋体" w:hAnsi="宋体" w:cs="宋体"/>
          <w:b/>
          <w:spacing w:val="6"/>
          <w:kern w:val="15"/>
          <w:sz w:val="24"/>
          <w:szCs w:val="24"/>
        </w:rPr>
      </w:pPr>
      <w:r>
        <w:rPr>
          <w:rFonts w:hint="eastAsia" w:ascii="宋体" w:hAnsi="宋体" w:cs="宋体"/>
          <w:b/>
          <w:spacing w:val="6"/>
          <w:kern w:val="15"/>
          <w:sz w:val="24"/>
          <w:szCs w:val="24"/>
          <w:lang w:val="en-US" w:eastAsia="zh-CN"/>
        </w:rPr>
        <w:t>14.其他</w:t>
      </w:r>
      <w:r>
        <w:rPr>
          <w:rFonts w:hint="eastAsia" w:ascii="宋体" w:hAnsi="宋体" w:cs="宋体"/>
          <w:b/>
          <w:spacing w:val="6"/>
          <w:kern w:val="15"/>
          <w:sz w:val="24"/>
          <w:szCs w:val="24"/>
        </w:rPr>
        <w:t>资料</w:t>
      </w:r>
    </w:p>
    <w:p w14:paraId="78F7BE36">
      <w:pPr>
        <w:shd w:val="clear"/>
        <w:spacing w:line="480" w:lineRule="auto"/>
        <w:jc w:val="center"/>
        <w:rPr>
          <w:rFonts w:ascii="宋体" w:hAnsi="宋体" w:cs="宋体"/>
          <w:b/>
          <w:spacing w:val="6"/>
          <w:kern w:val="15"/>
          <w:sz w:val="24"/>
          <w:szCs w:val="24"/>
        </w:rPr>
      </w:pPr>
    </w:p>
    <w:p w14:paraId="2CBD5530">
      <w:pPr>
        <w:shd w:val="clear"/>
        <w:spacing w:line="480" w:lineRule="auto"/>
        <w:jc w:val="center"/>
        <w:rPr>
          <w:rFonts w:ascii="宋体" w:hAnsi="宋体" w:cs="宋体"/>
          <w:b/>
          <w:spacing w:val="6"/>
          <w:kern w:val="15"/>
          <w:sz w:val="21"/>
          <w:szCs w:val="21"/>
        </w:rPr>
      </w:pPr>
      <w:r>
        <w:rPr>
          <w:rFonts w:hint="eastAsia" w:ascii="宋体" w:hAnsi="宋体" w:cs="宋体"/>
          <w:b/>
          <w:spacing w:val="6"/>
          <w:kern w:val="15"/>
          <w:sz w:val="21"/>
          <w:szCs w:val="21"/>
        </w:rPr>
        <w:t>各供应商根据自身实际自行提供（加盖公章）</w:t>
      </w:r>
    </w:p>
    <w:p w14:paraId="40A7A1AA">
      <w:pPr>
        <w:shd w:val="clear"/>
        <w:spacing w:line="480" w:lineRule="auto"/>
        <w:jc w:val="center"/>
        <w:rPr>
          <w:rFonts w:ascii="宋体" w:hAnsi="宋体" w:cs="宋体"/>
          <w:b/>
          <w:spacing w:val="6"/>
          <w:kern w:val="15"/>
          <w:sz w:val="24"/>
          <w:szCs w:val="24"/>
        </w:rPr>
      </w:pPr>
    </w:p>
    <w:p w14:paraId="46F35E00">
      <w:pPr>
        <w:shd w:val="clear"/>
        <w:spacing w:line="480" w:lineRule="auto"/>
        <w:rPr>
          <w:sz w:val="24"/>
          <w:szCs w:val="24"/>
        </w:rPr>
      </w:pPr>
    </w:p>
    <w:p w14:paraId="72F65870">
      <w:pPr>
        <w:pStyle w:val="25"/>
        <w:shd w:val="clear"/>
        <w:rPr>
          <w:sz w:val="24"/>
          <w:szCs w:val="24"/>
        </w:rPr>
      </w:pPr>
    </w:p>
    <w:p w14:paraId="28780CBA">
      <w:pPr>
        <w:pStyle w:val="25"/>
        <w:shd w:val="clear"/>
        <w:rPr>
          <w:sz w:val="24"/>
          <w:szCs w:val="24"/>
        </w:rPr>
      </w:pPr>
    </w:p>
    <w:p w14:paraId="0107F03E">
      <w:pPr>
        <w:pStyle w:val="25"/>
        <w:shd w:val="clear"/>
        <w:rPr>
          <w:sz w:val="24"/>
          <w:szCs w:val="24"/>
        </w:rPr>
      </w:pPr>
    </w:p>
    <w:p w14:paraId="13C3B249">
      <w:pPr>
        <w:pStyle w:val="25"/>
        <w:shd w:val="clear"/>
        <w:rPr>
          <w:sz w:val="24"/>
          <w:szCs w:val="24"/>
        </w:rPr>
      </w:pPr>
    </w:p>
    <w:p w14:paraId="06C14C5D">
      <w:pPr>
        <w:pStyle w:val="25"/>
        <w:shd w:val="clear"/>
        <w:rPr>
          <w:sz w:val="24"/>
          <w:szCs w:val="24"/>
        </w:rPr>
      </w:pPr>
    </w:p>
    <w:p w14:paraId="62ADDDE4">
      <w:pPr>
        <w:pStyle w:val="25"/>
        <w:shd w:val="clear"/>
        <w:rPr>
          <w:sz w:val="24"/>
          <w:szCs w:val="24"/>
        </w:rPr>
      </w:pPr>
    </w:p>
    <w:p w14:paraId="7F28255E">
      <w:pPr>
        <w:pStyle w:val="25"/>
        <w:shd w:val="clear"/>
        <w:rPr>
          <w:sz w:val="24"/>
          <w:szCs w:val="24"/>
        </w:rPr>
      </w:pPr>
    </w:p>
    <w:p w14:paraId="5FB5E86C">
      <w:pPr>
        <w:pStyle w:val="25"/>
        <w:shd w:val="clear"/>
        <w:rPr>
          <w:sz w:val="24"/>
          <w:szCs w:val="24"/>
        </w:rPr>
      </w:pPr>
    </w:p>
    <w:p w14:paraId="426E0C62">
      <w:pPr>
        <w:pStyle w:val="25"/>
        <w:shd w:val="clear"/>
        <w:rPr>
          <w:sz w:val="24"/>
          <w:szCs w:val="24"/>
        </w:rPr>
      </w:pPr>
    </w:p>
    <w:p w14:paraId="5E25D252">
      <w:pPr>
        <w:pStyle w:val="25"/>
        <w:shd w:val="clear"/>
        <w:rPr>
          <w:sz w:val="24"/>
          <w:szCs w:val="24"/>
        </w:rPr>
      </w:pPr>
    </w:p>
    <w:p w14:paraId="2D31911D">
      <w:pPr>
        <w:pStyle w:val="25"/>
        <w:shd w:val="clear"/>
        <w:rPr>
          <w:sz w:val="24"/>
          <w:szCs w:val="24"/>
        </w:rPr>
      </w:pPr>
    </w:p>
    <w:p w14:paraId="46906BF5">
      <w:pPr>
        <w:pStyle w:val="25"/>
        <w:shd w:val="clear"/>
        <w:rPr>
          <w:sz w:val="24"/>
          <w:szCs w:val="24"/>
        </w:rPr>
      </w:pPr>
    </w:p>
    <w:p w14:paraId="13073292">
      <w:pPr>
        <w:pStyle w:val="25"/>
        <w:shd w:val="clear"/>
        <w:rPr>
          <w:sz w:val="24"/>
          <w:szCs w:val="24"/>
        </w:rPr>
      </w:pPr>
    </w:p>
    <w:p w14:paraId="03EE3BCC">
      <w:pPr>
        <w:pStyle w:val="25"/>
        <w:shd w:val="clear"/>
        <w:rPr>
          <w:sz w:val="24"/>
          <w:szCs w:val="24"/>
        </w:rPr>
      </w:pPr>
    </w:p>
    <w:p w14:paraId="0697EF6D">
      <w:pPr>
        <w:shd w:val="clear"/>
        <w:rPr>
          <w:sz w:val="24"/>
          <w:szCs w:val="24"/>
        </w:rPr>
      </w:pPr>
    </w:p>
    <w:p w14:paraId="5A285E62">
      <w:pPr>
        <w:pStyle w:val="19"/>
        <w:shd w:val="clear"/>
        <w:rPr>
          <w:sz w:val="24"/>
          <w:szCs w:val="24"/>
        </w:rPr>
      </w:pPr>
    </w:p>
    <w:p w14:paraId="7D0E5023">
      <w:pPr>
        <w:shd w:val="clear"/>
        <w:rPr>
          <w:sz w:val="24"/>
          <w:szCs w:val="24"/>
        </w:rPr>
      </w:pPr>
    </w:p>
    <w:p w14:paraId="30A940E1">
      <w:pPr>
        <w:pStyle w:val="19"/>
        <w:shd w:val="clear"/>
        <w:rPr>
          <w:sz w:val="24"/>
          <w:szCs w:val="24"/>
        </w:rPr>
      </w:pPr>
    </w:p>
    <w:p w14:paraId="247F7611">
      <w:pPr>
        <w:pStyle w:val="25"/>
        <w:shd w:val="clear"/>
        <w:rPr>
          <w:sz w:val="24"/>
          <w:szCs w:val="24"/>
        </w:rPr>
      </w:pPr>
    </w:p>
    <w:p w14:paraId="0A61F7AC">
      <w:pPr>
        <w:shd w:val="clear"/>
        <w:rPr>
          <w:sz w:val="24"/>
          <w:szCs w:val="24"/>
        </w:rPr>
      </w:pPr>
    </w:p>
    <w:p w14:paraId="3051ED34">
      <w:pPr>
        <w:pStyle w:val="12"/>
        <w:shd w:val="clear"/>
        <w:rPr>
          <w:sz w:val="24"/>
          <w:szCs w:val="24"/>
        </w:rPr>
      </w:pPr>
    </w:p>
    <w:p w14:paraId="19C9B8F7">
      <w:pPr>
        <w:pStyle w:val="12"/>
        <w:shd w:val="clear"/>
        <w:rPr>
          <w:sz w:val="24"/>
          <w:szCs w:val="24"/>
        </w:rPr>
      </w:pPr>
    </w:p>
    <w:p w14:paraId="55A9EAD1">
      <w:pPr>
        <w:pStyle w:val="12"/>
        <w:shd w:val="clear"/>
        <w:rPr>
          <w:sz w:val="24"/>
          <w:szCs w:val="24"/>
        </w:rPr>
      </w:pPr>
    </w:p>
    <w:sectPr>
      <w:footerReference r:id="rId11" w:type="default"/>
      <w:pgSz w:w="11906" w:h="16838"/>
      <w:pgMar w:top="1240" w:right="1392" w:bottom="1440" w:left="1274"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1A27C">
    <w:pPr>
      <w:pStyle w:val="18"/>
      <w:ind w:right="360"/>
    </w:pPr>
    <w:r>
      <mc:AlternateContent>
        <mc:Choice Requires="wps">
          <w:drawing>
            <wp:anchor distT="0" distB="0" distL="114300" distR="114300" simplePos="0" relativeHeight="251659264" behindDoc="0" locked="0" layoutInCell="1" allowOverlap="1">
              <wp:simplePos x="0" y="0"/>
              <wp:positionH relativeFrom="margin">
                <wp:posOffset>2625725</wp:posOffset>
              </wp:positionH>
              <wp:positionV relativeFrom="paragraph">
                <wp:posOffset>0</wp:posOffset>
              </wp:positionV>
              <wp:extent cx="454660" cy="214630"/>
              <wp:effectExtent l="0" t="0" r="0" b="4445"/>
              <wp:wrapNone/>
              <wp:docPr id="5"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7F602C4B">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59264;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Ai5nXAAAABwEAAA8AAAAAAAAAAQAgAAAAIgAAAGRycy9kb3ducmV2&#10;LnhtbFBLAQIUABQAAAAIAIdO4kCXh64b/QEAAAMEAAAOAAAAAAAAAAEAIAAAACYBAABkcnMvZTJv&#10;RG9jLnhtbFBLBQYAAAAABgAGAFkBAACVBQAAAAA=&#10;">
              <v:fill on="f" focussize="0,0"/>
              <v:stroke on="f"/>
              <v:imagedata o:title=""/>
              <o:lock v:ext="edit" aspectratio="f"/>
              <v:textbox inset="0mm,0mm,0mm,0mm">
                <w:txbxContent>
                  <w:p w14:paraId="7F602C4B">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1D95E">
    <w:pPr>
      <w:pStyle w:val="18"/>
      <w:ind w:right="360"/>
    </w:pPr>
    <w:r>
      <mc:AlternateContent>
        <mc:Choice Requires="wps">
          <w:drawing>
            <wp:anchor distT="0" distB="0" distL="114300" distR="114300" simplePos="0" relativeHeight="251660288" behindDoc="0" locked="0" layoutInCell="1" allowOverlap="1">
              <wp:simplePos x="0" y="0"/>
              <wp:positionH relativeFrom="margin">
                <wp:posOffset>2625725</wp:posOffset>
              </wp:positionH>
              <wp:positionV relativeFrom="paragraph">
                <wp:posOffset>0</wp:posOffset>
              </wp:positionV>
              <wp:extent cx="454660" cy="214630"/>
              <wp:effectExtent l="0" t="0" r="0" b="0"/>
              <wp:wrapNone/>
              <wp:docPr id="10"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6F278441">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60288;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CLmdcAAAAHAQAADwAAAAAAAAABACAAAAAiAAAAZHJzL2Rvd25yZXYu&#10;eG1sUEsBAhQAFAAAAAgAh07iQEYw+Ej8AQAABAQAAA4AAAAAAAAAAQAgAAAAJgEAAGRycy9lMm9E&#10;b2MueG1sUEsFBgAAAAAGAAYAWQEAAJQFAAAAAA==&#10;">
              <v:fill on="f" focussize="0,0"/>
              <v:stroke on="f"/>
              <v:imagedata o:title=""/>
              <o:lock v:ext="edit" aspectratio="f"/>
              <v:textbox inset="0mm,0mm,0mm,0mm">
                <w:txbxContent>
                  <w:p w14:paraId="6F278441">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A080B">
    <w:pPr>
      <w:spacing w:line="229" w:lineRule="auto"/>
      <w:ind w:left="4183"/>
      <w:rPr>
        <w:rFonts w:ascii="宋体" w:hAnsi="宋体" w:eastAsia="宋体" w:cs="宋体"/>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2250C">
                          <w:pPr>
                            <w:pStyle w:val="1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38B2250C">
                    <w:pPr>
                      <w:pStyle w:val="1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04F9">
    <w:pPr>
      <w:pStyle w:val="18"/>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A82D0">
                          <w:pPr>
                            <w:pStyle w:val="1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8A82D0">
                    <w:pPr>
                      <w:pStyle w:val="18"/>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2625725</wp:posOffset>
              </wp:positionH>
              <wp:positionV relativeFrom="paragraph">
                <wp:posOffset>0</wp:posOffset>
              </wp:positionV>
              <wp:extent cx="454660" cy="214630"/>
              <wp:effectExtent l="0" t="0" r="0" b="0"/>
              <wp:wrapNone/>
              <wp:docPr id="6"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769764CF">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63360;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CLmdcAAAAHAQAADwAAAAAAAAABACAAAAAiAAAAZHJzL2Rvd25yZXYu&#10;eG1sUEsBAhQAFAAAAAgAh07iQBJgvqT8AQAAAwQAAA4AAAAAAAAAAQAgAAAAJgEAAGRycy9lMm9E&#10;b2MueG1sUEsFBgAAAAAGAAYAWQEAAJQFAAAAAA==&#10;">
              <v:fill on="f" focussize="0,0"/>
              <v:stroke on="f"/>
              <v:imagedata o:title=""/>
              <o:lock v:ext="edit" aspectratio="f"/>
              <v:textbox inset="0mm,0mm,0mm,0mm">
                <w:txbxContent>
                  <w:p w14:paraId="769764CF">
                    <w:pPr>
                      <w:snapToGrid w:val="0"/>
                      <w:rPr>
                        <w:sz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3561">
    <w:pPr>
      <w:pStyle w:val="1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575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DBE575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14FD">
    <w:pPr>
      <w:pStyle w:val="18"/>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8420" cy="139700"/>
              <wp:effectExtent l="0" t="0" r="0" b="0"/>
              <wp:wrapNone/>
              <wp:docPr id="11" name="Text Box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00A4314C">
                          <w:pPr>
                            <w:pStyle w:val="18"/>
                          </w:pPr>
                          <w:r>
                            <w:fldChar w:fldCharType="begin"/>
                          </w:r>
                          <w:r>
                            <w:instrText xml:space="preserve"> PAGE  \* MERGEFORMAT </w:instrText>
                          </w:r>
                          <w:r>
                            <w:fldChar w:fldCharType="separate"/>
                          </w:r>
                          <w:r>
                            <w:t>38</w:t>
                          </w:r>
                          <w: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1pt;width:4.6pt;mso-position-horizontal:center;mso-position-horizontal-relative:margin;mso-wrap-style:none;z-index:251662336;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LW7l30AAAAAIBAAAPAAAAAAAAAAEAIAAAACIAAABkcnMvZG93bnJldi54bWxQSwECFAAU&#10;AAAACACHTuJAQaQSY/kBAAABBAAADgAAAAAAAAABACAAAAAfAQAAZHJzL2Uyb0RvYy54bWxQSwUG&#10;AAAAAAYABgBZAQAAigUAAAAA&#10;">
              <v:fill on="f" focussize="0,0"/>
              <v:stroke on="f"/>
              <v:imagedata o:title=""/>
              <o:lock v:ext="edit" aspectratio="f"/>
              <v:textbox inset="0mm,0mm,0mm,0mm" style="mso-fit-shape-to-text:t;">
                <w:txbxContent>
                  <w:p w14:paraId="00A4314C">
                    <w:pPr>
                      <w:pStyle w:val="18"/>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2625725</wp:posOffset>
              </wp:positionH>
              <wp:positionV relativeFrom="paragraph">
                <wp:posOffset>0</wp:posOffset>
              </wp:positionV>
              <wp:extent cx="454660" cy="214630"/>
              <wp:effectExtent l="0" t="0" r="0" b="0"/>
              <wp:wrapNone/>
              <wp:docPr id="12"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01F40621">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61312;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CLmdcAAAAHAQAADwAAAAAAAAABACAAAAAiAAAAZHJzL2Rvd25yZXYu&#10;eG1sUEsBAhQAFAAAAAgAh07iQH93yCv8AQAABAQAAA4AAAAAAAAAAQAgAAAAJgEAAGRycy9lMm9E&#10;b2MueG1sUEsFBgAAAAAGAAYAWQEAAJQFAAAAAA==&#10;">
              <v:fill on="f" focussize="0,0"/>
              <v:stroke on="f"/>
              <v:imagedata o:title=""/>
              <o:lock v:ext="edit" aspectratio="f"/>
              <v:textbox inset="0mm,0mm,0mm,0mm">
                <w:txbxContent>
                  <w:p w14:paraId="01F40621">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C9740">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18B8">
    <w:pPr>
      <w:spacing w:before="55" w:line="228" w:lineRule="auto"/>
      <w:ind w:left="6958"/>
      <w:rPr>
        <w:rFonts w:ascii="宋体" w:hAnsi="宋体" w:eastAsia="宋体" w:cs="宋体"/>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7E2A8">
    <w:pPr>
      <w:spacing w:before="55" w:line="228" w:lineRule="auto"/>
      <w:ind w:left="6958"/>
      <w:rPr>
        <w:rFonts w:ascii="宋体" w:hAnsi="宋体" w:eastAsia="宋体" w:cs="宋体"/>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suff w:val="nothing"/>
      <w:lvlText w:val="%1."/>
      <w:lvlJc w:val="left"/>
      <w:pPr>
        <w:ind w:left="0" w:firstLine="0"/>
      </w:pPr>
      <w:rPr>
        <w:rFonts w:hint="eastAsia" w:ascii="宋体" w:eastAsia="宋体"/>
        <w:b w:val="0"/>
        <w:i w:val="0"/>
        <w:sz w:val="24"/>
      </w:rPr>
    </w:lvl>
    <w:lvl w:ilvl="1" w:tentative="0">
      <w:start w:val="1"/>
      <w:numFmt w:val="decimal"/>
      <w:pStyle w:val="3"/>
      <w:isLgl/>
      <w:suff w:val="space"/>
      <w:lvlText w:val="%1.%2"/>
      <w:lvlJc w:val="left"/>
      <w:pPr>
        <w:ind w:left="0" w:firstLine="0"/>
      </w:pPr>
      <w:rPr>
        <w:rFonts w:hint="eastAsia" w:ascii="宋体" w:eastAsia="宋体"/>
        <w:b w:val="0"/>
        <w:i w:val="0"/>
        <w:sz w:val="24"/>
      </w:rPr>
    </w:lvl>
    <w:lvl w:ilvl="2" w:tentative="0">
      <w:start w:val="1"/>
      <w:numFmt w:val="decimal"/>
      <w:suff w:val="nothing"/>
      <w:lvlText w:val="%1.%2.%3"/>
      <w:lvlJc w:val="left"/>
      <w:pPr>
        <w:ind w:left="0" w:firstLine="0"/>
      </w:pPr>
      <w:rPr>
        <w:rFonts w:hint="eastAsia" w:ascii="宋体" w:eastAsia="宋体"/>
        <w:b w:val="0"/>
        <w:i w:val="0"/>
        <w:sz w:val="24"/>
      </w:rPr>
    </w:lvl>
    <w:lvl w:ilvl="3" w:tentative="0">
      <w:start w:val="1"/>
      <w:numFmt w:val="decimal"/>
      <w:suff w:val="nothing"/>
      <w:lvlText w:val="(%4)"/>
      <w:lvlJc w:val="left"/>
      <w:pPr>
        <w:ind w:left="0" w:firstLine="0"/>
      </w:pPr>
      <w:rPr>
        <w:rFonts w:hint="eastAsia" w:ascii="宋体" w:eastAsia="宋体"/>
        <w:b w:val="0"/>
        <w:i w:val="0"/>
        <w:sz w:val="24"/>
      </w:rPr>
    </w:lvl>
    <w:lvl w:ilvl="4" w:tentative="0">
      <w:start w:val="1"/>
      <w:numFmt w:val="lowerLetter"/>
      <w:lvlText w:val="%5."/>
      <w:lvlJc w:val="left"/>
      <w:pPr>
        <w:tabs>
          <w:tab w:val="left" w:pos="360"/>
        </w:tabs>
        <w:ind w:left="0" w:firstLine="0"/>
      </w:pPr>
      <w:rPr>
        <w:rFonts w:hint="default" w:ascii="Times New Roman" w:hAnsi="Times New Roman"/>
        <w:b w:val="0"/>
        <w:i w:val="0"/>
        <w:sz w:val="24"/>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1BD584"/>
    <w:multiLevelType w:val="singleLevel"/>
    <w:tmpl w:val="001BD584"/>
    <w:lvl w:ilvl="0" w:tentative="0">
      <w:start w:val="10"/>
      <w:numFmt w:val="decimal"/>
      <w:lvlText w:val="%1."/>
      <w:lvlJc w:val="left"/>
      <w:pPr>
        <w:tabs>
          <w:tab w:val="left" w:pos="312"/>
        </w:tabs>
      </w:pPr>
    </w:lvl>
  </w:abstractNum>
  <w:abstractNum w:abstractNumId="2">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5">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770B6D0"/>
    <w:multiLevelType w:val="singleLevel"/>
    <w:tmpl w:val="4770B6D0"/>
    <w:lvl w:ilvl="0" w:tentative="0">
      <w:start w:val="1"/>
      <w:numFmt w:val="decimal"/>
      <w:lvlText w:val="%1."/>
      <w:lvlJc w:val="left"/>
      <w:pPr>
        <w:tabs>
          <w:tab w:val="left" w:pos="312"/>
        </w:tabs>
      </w:pPr>
    </w:lvl>
  </w:abstractNum>
  <w:abstractNum w:abstractNumId="9">
    <w:nsid w:val="5A288F83"/>
    <w:multiLevelType w:val="singleLevel"/>
    <w:tmpl w:val="5A288F83"/>
    <w:lvl w:ilvl="0" w:tentative="0">
      <w:start w:val="5"/>
      <w:numFmt w:val="chineseCounting"/>
      <w:suff w:val="space"/>
      <w:lvlText w:val="第%1章"/>
      <w:lvlJc w:val="left"/>
      <w:rPr>
        <w:rFonts w:hint="eastAsia"/>
      </w:rPr>
    </w:lvl>
  </w:abstractNum>
  <w:abstractNum w:abstractNumId="10">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lvlOverride w:ilvl="0">
      <w:startOverride w:val="1"/>
    </w:lvlOverride>
    <w:lvlOverride w:ilvl="1">
      <w:startOverride w:val="1"/>
    </w:lvlOverride>
  </w:num>
  <w:num w:numId="3">
    <w:abstractNumId w:val="10"/>
  </w:num>
  <w:num w:numId="4">
    <w:abstractNumId w:val="2"/>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mODUzZWJjYzA5Y2RhNjdmY2Y1NzM3YzgxNDc1YzgifQ=="/>
  </w:docVars>
  <w:rsids>
    <w:rsidRoot w:val="0081422D"/>
    <w:rsid w:val="00002F1C"/>
    <w:rsid w:val="00014A38"/>
    <w:rsid w:val="00024E12"/>
    <w:rsid w:val="00042042"/>
    <w:rsid w:val="00062059"/>
    <w:rsid w:val="000901E4"/>
    <w:rsid w:val="000A5248"/>
    <w:rsid w:val="000B15E4"/>
    <w:rsid w:val="000B7F53"/>
    <w:rsid w:val="000C2901"/>
    <w:rsid w:val="000D2FFC"/>
    <w:rsid w:val="000F348C"/>
    <w:rsid w:val="00120D46"/>
    <w:rsid w:val="00135E08"/>
    <w:rsid w:val="001570FF"/>
    <w:rsid w:val="0016136F"/>
    <w:rsid w:val="00167169"/>
    <w:rsid w:val="00173227"/>
    <w:rsid w:val="00177D07"/>
    <w:rsid w:val="00181052"/>
    <w:rsid w:val="001B3FAB"/>
    <w:rsid w:val="001C3635"/>
    <w:rsid w:val="001F5936"/>
    <w:rsid w:val="00206985"/>
    <w:rsid w:val="00211533"/>
    <w:rsid w:val="002359CE"/>
    <w:rsid w:val="00254F3B"/>
    <w:rsid w:val="00272BB4"/>
    <w:rsid w:val="00292BE7"/>
    <w:rsid w:val="002966E1"/>
    <w:rsid w:val="002A6E7E"/>
    <w:rsid w:val="002D3BB9"/>
    <w:rsid w:val="002E5029"/>
    <w:rsid w:val="0030158E"/>
    <w:rsid w:val="00333863"/>
    <w:rsid w:val="00376848"/>
    <w:rsid w:val="003802E1"/>
    <w:rsid w:val="00383317"/>
    <w:rsid w:val="0038666E"/>
    <w:rsid w:val="00397FB7"/>
    <w:rsid w:val="003C468F"/>
    <w:rsid w:val="003F244D"/>
    <w:rsid w:val="00410CF0"/>
    <w:rsid w:val="00413799"/>
    <w:rsid w:val="00487146"/>
    <w:rsid w:val="00491AC1"/>
    <w:rsid w:val="004B07ED"/>
    <w:rsid w:val="004C57A6"/>
    <w:rsid w:val="004E0FE7"/>
    <w:rsid w:val="00507363"/>
    <w:rsid w:val="00511C32"/>
    <w:rsid w:val="00524413"/>
    <w:rsid w:val="0053307A"/>
    <w:rsid w:val="005A76CC"/>
    <w:rsid w:val="005B42CD"/>
    <w:rsid w:val="006156DF"/>
    <w:rsid w:val="00617CAA"/>
    <w:rsid w:val="00620A65"/>
    <w:rsid w:val="0063075B"/>
    <w:rsid w:val="006310E5"/>
    <w:rsid w:val="00632C69"/>
    <w:rsid w:val="00635316"/>
    <w:rsid w:val="00672BE9"/>
    <w:rsid w:val="0067437D"/>
    <w:rsid w:val="00674798"/>
    <w:rsid w:val="00686CE2"/>
    <w:rsid w:val="006979BF"/>
    <w:rsid w:val="006A0E5F"/>
    <w:rsid w:val="006C731B"/>
    <w:rsid w:val="006D355E"/>
    <w:rsid w:val="006E23B1"/>
    <w:rsid w:val="00701405"/>
    <w:rsid w:val="007121C2"/>
    <w:rsid w:val="00712760"/>
    <w:rsid w:val="007369D7"/>
    <w:rsid w:val="00742FD7"/>
    <w:rsid w:val="00773FE7"/>
    <w:rsid w:val="00794DDC"/>
    <w:rsid w:val="007A6A92"/>
    <w:rsid w:val="007B62F0"/>
    <w:rsid w:val="007E5075"/>
    <w:rsid w:val="007F219F"/>
    <w:rsid w:val="007F365A"/>
    <w:rsid w:val="0081422D"/>
    <w:rsid w:val="008251BD"/>
    <w:rsid w:val="008305F5"/>
    <w:rsid w:val="00834345"/>
    <w:rsid w:val="00835E88"/>
    <w:rsid w:val="008411B7"/>
    <w:rsid w:val="008474DF"/>
    <w:rsid w:val="008875A6"/>
    <w:rsid w:val="00893280"/>
    <w:rsid w:val="008941DC"/>
    <w:rsid w:val="008A2645"/>
    <w:rsid w:val="008A66E2"/>
    <w:rsid w:val="008B08B2"/>
    <w:rsid w:val="008C38A5"/>
    <w:rsid w:val="008F1672"/>
    <w:rsid w:val="008F2F3C"/>
    <w:rsid w:val="00906913"/>
    <w:rsid w:val="00917B81"/>
    <w:rsid w:val="00923BFA"/>
    <w:rsid w:val="00924207"/>
    <w:rsid w:val="00951469"/>
    <w:rsid w:val="00955910"/>
    <w:rsid w:val="0095632E"/>
    <w:rsid w:val="00966EEC"/>
    <w:rsid w:val="00983998"/>
    <w:rsid w:val="00984F95"/>
    <w:rsid w:val="009B21E5"/>
    <w:rsid w:val="009C162E"/>
    <w:rsid w:val="009D7502"/>
    <w:rsid w:val="009E6815"/>
    <w:rsid w:val="009F643C"/>
    <w:rsid w:val="00A36A27"/>
    <w:rsid w:val="00A37BC9"/>
    <w:rsid w:val="00A46461"/>
    <w:rsid w:val="00A56825"/>
    <w:rsid w:val="00A65BF9"/>
    <w:rsid w:val="00A66E83"/>
    <w:rsid w:val="00A72DF8"/>
    <w:rsid w:val="00A92A54"/>
    <w:rsid w:val="00AA6FED"/>
    <w:rsid w:val="00AB224D"/>
    <w:rsid w:val="00AB5EC4"/>
    <w:rsid w:val="00AC0886"/>
    <w:rsid w:val="00AC18B1"/>
    <w:rsid w:val="00AD51C9"/>
    <w:rsid w:val="00AE17FE"/>
    <w:rsid w:val="00AF1227"/>
    <w:rsid w:val="00B03D29"/>
    <w:rsid w:val="00B202F2"/>
    <w:rsid w:val="00B51870"/>
    <w:rsid w:val="00B51EC0"/>
    <w:rsid w:val="00B60177"/>
    <w:rsid w:val="00B60D68"/>
    <w:rsid w:val="00BB4E2B"/>
    <w:rsid w:val="00BE17F8"/>
    <w:rsid w:val="00C005B5"/>
    <w:rsid w:val="00C10A43"/>
    <w:rsid w:val="00C15B47"/>
    <w:rsid w:val="00C305DE"/>
    <w:rsid w:val="00C3742C"/>
    <w:rsid w:val="00C42939"/>
    <w:rsid w:val="00C66274"/>
    <w:rsid w:val="00C67E0D"/>
    <w:rsid w:val="00C73ECE"/>
    <w:rsid w:val="00C77DA2"/>
    <w:rsid w:val="00C80474"/>
    <w:rsid w:val="00C87EFC"/>
    <w:rsid w:val="00CD62C1"/>
    <w:rsid w:val="00CF0E60"/>
    <w:rsid w:val="00CF47A5"/>
    <w:rsid w:val="00D00434"/>
    <w:rsid w:val="00D11984"/>
    <w:rsid w:val="00D20AC9"/>
    <w:rsid w:val="00D24FE3"/>
    <w:rsid w:val="00D31627"/>
    <w:rsid w:val="00D801A2"/>
    <w:rsid w:val="00D82184"/>
    <w:rsid w:val="00D95F70"/>
    <w:rsid w:val="00DB4D58"/>
    <w:rsid w:val="00DB7EAE"/>
    <w:rsid w:val="00DC0E96"/>
    <w:rsid w:val="00DD5D18"/>
    <w:rsid w:val="00DE6E9C"/>
    <w:rsid w:val="00DF47F4"/>
    <w:rsid w:val="00E12F3A"/>
    <w:rsid w:val="00E30E43"/>
    <w:rsid w:val="00E3337E"/>
    <w:rsid w:val="00E60892"/>
    <w:rsid w:val="00E62A10"/>
    <w:rsid w:val="00EC47FD"/>
    <w:rsid w:val="00EE4A8D"/>
    <w:rsid w:val="00EE769D"/>
    <w:rsid w:val="00F04979"/>
    <w:rsid w:val="00F12D1F"/>
    <w:rsid w:val="00F14D2A"/>
    <w:rsid w:val="00F14F13"/>
    <w:rsid w:val="00F34C1E"/>
    <w:rsid w:val="00F43424"/>
    <w:rsid w:val="00F574B1"/>
    <w:rsid w:val="00F57F46"/>
    <w:rsid w:val="00F65864"/>
    <w:rsid w:val="00F66225"/>
    <w:rsid w:val="00F84282"/>
    <w:rsid w:val="00F910B5"/>
    <w:rsid w:val="00FA1F87"/>
    <w:rsid w:val="00FA2E82"/>
    <w:rsid w:val="00FB559A"/>
    <w:rsid w:val="00FB6421"/>
    <w:rsid w:val="00FD7B24"/>
    <w:rsid w:val="00FF058C"/>
    <w:rsid w:val="00FF6113"/>
    <w:rsid w:val="011D2710"/>
    <w:rsid w:val="01535C67"/>
    <w:rsid w:val="018856AF"/>
    <w:rsid w:val="019E4ED3"/>
    <w:rsid w:val="01B36BD0"/>
    <w:rsid w:val="01BB39B7"/>
    <w:rsid w:val="01BE1AB9"/>
    <w:rsid w:val="01CA216C"/>
    <w:rsid w:val="01DA23AF"/>
    <w:rsid w:val="01EA636A"/>
    <w:rsid w:val="02392473"/>
    <w:rsid w:val="02445A7A"/>
    <w:rsid w:val="02484158"/>
    <w:rsid w:val="02555ED9"/>
    <w:rsid w:val="025677E5"/>
    <w:rsid w:val="025A6245"/>
    <w:rsid w:val="02B7624C"/>
    <w:rsid w:val="02BA21E0"/>
    <w:rsid w:val="02CF21C8"/>
    <w:rsid w:val="02F0175E"/>
    <w:rsid w:val="030B47EA"/>
    <w:rsid w:val="032F04D8"/>
    <w:rsid w:val="03661A20"/>
    <w:rsid w:val="03700691"/>
    <w:rsid w:val="03991DF6"/>
    <w:rsid w:val="039D72E8"/>
    <w:rsid w:val="04323463"/>
    <w:rsid w:val="043D48D6"/>
    <w:rsid w:val="043F0511"/>
    <w:rsid w:val="04435533"/>
    <w:rsid w:val="047A5CDE"/>
    <w:rsid w:val="0484409A"/>
    <w:rsid w:val="04A206CE"/>
    <w:rsid w:val="04B213C1"/>
    <w:rsid w:val="04CD7FA9"/>
    <w:rsid w:val="04FD0162"/>
    <w:rsid w:val="053C0C8A"/>
    <w:rsid w:val="05545FD4"/>
    <w:rsid w:val="0569357B"/>
    <w:rsid w:val="056F2E0E"/>
    <w:rsid w:val="057C377D"/>
    <w:rsid w:val="059960DD"/>
    <w:rsid w:val="05A351AD"/>
    <w:rsid w:val="05A9563D"/>
    <w:rsid w:val="05B77ED8"/>
    <w:rsid w:val="05BB6053"/>
    <w:rsid w:val="05C505C3"/>
    <w:rsid w:val="05D830A9"/>
    <w:rsid w:val="05ED01D7"/>
    <w:rsid w:val="05FA69FC"/>
    <w:rsid w:val="06057D85"/>
    <w:rsid w:val="060C3420"/>
    <w:rsid w:val="06367DD0"/>
    <w:rsid w:val="063F6A7B"/>
    <w:rsid w:val="0644429B"/>
    <w:rsid w:val="068A00F5"/>
    <w:rsid w:val="06AB3492"/>
    <w:rsid w:val="06B05AF5"/>
    <w:rsid w:val="06C4362D"/>
    <w:rsid w:val="06D97ED0"/>
    <w:rsid w:val="06F35CC1"/>
    <w:rsid w:val="073C7668"/>
    <w:rsid w:val="073D0C62"/>
    <w:rsid w:val="076609DD"/>
    <w:rsid w:val="077373CE"/>
    <w:rsid w:val="078B6C40"/>
    <w:rsid w:val="078D3A1F"/>
    <w:rsid w:val="0790350F"/>
    <w:rsid w:val="07A05586"/>
    <w:rsid w:val="07AF7E3A"/>
    <w:rsid w:val="07B97899"/>
    <w:rsid w:val="07E66D37"/>
    <w:rsid w:val="07E752F2"/>
    <w:rsid w:val="08030185"/>
    <w:rsid w:val="082F7EA2"/>
    <w:rsid w:val="083A7E52"/>
    <w:rsid w:val="084C4959"/>
    <w:rsid w:val="084C7436"/>
    <w:rsid w:val="08530034"/>
    <w:rsid w:val="08602EE2"/>
    <w:rsid w:val="08685AF0"/>
    <w:rsid w:val="08713341"/>
    <w:rsid w:val="0878647D"/>
    <w:rsid w:val="087D1CE6"/>
    <w:rsid w:val="088E3EF3"/>
    <w:rsid w:val="08A60753"/>
    <w:rsid w:val="08CF1E16"/>
    <w:rsid w:val="08D5093C"/>
    <w:rsid w:val="08DD09D6"/>
    <w:rsid w:val="09015F69"/>
    <w:rsid w:val="093C74AB"/>
    <w:rsid w:val="095A3210"/>
    <w:rsid w:val="09731054"/>
    <w:rsid w:val="097C5992"/>
    <w:rsid w:val="09C7767C"/>
    <w:rsid w:val="09C86F91"/>
    <w:rsid w:val="09CB4CD3"/>
    <w:rsid w:val="09FF16F5"/>
    <w:rsid w:val="0A045F45"/>
    <w:rsid w:val="0A0A4860"/>
    <w:rsid w:val="0A0C27C3"/>
    <w:rsid w:val="0A21725C"/>
    <w:rsid w:val="0A374116"/>
    <w:rsid w:val="0A3F3BB4"/>
    <w:rsid w:val="0A4707FD"/>
    <w:rsid w:val="0A497CEA"/>
    <w:rsid w:val="0A4A3E4A"/>
    <w:rsid w:val="0A4C7BC2"/>
    <w:rsid w:val="0A82149B"/>
    <w:rsid w:val="0A890D70"/>
    <w:rsid w:val="0A8F7AAE"/>
    <w:rsid w:val="0AA638B7"/>
    <w:rsid w:val="0AB374E8"/>
    <w:rsid w:val="0AC534D0"/>
    <w:rsid w:val="0B064214"/>
    <w:rsid w:val="0B0E4E77"/>
    <w:rsid w:val="0B123FE6"/>
    <w:rsid w:val="0B4D7B07"/>
    <w:rsid w:val="0B520677"/>
    <w:rsid w:val="0B923CFA"/>
    <w:rsid w:val="0B974E6D"/>
    <w:rsid w:val="0BAD5C75"/>
    <w:rsid w:val="0BBA6DAD"/>
    <w:rsid w:val="0BEF1770"/>
    <w:rsid w:val="0C0A3890"/>
    <w:rsid w:val="0C0E04CE"/>
    <w:rsid w:val="0C3152C1"/>
    <w:rsid w:val="0CAC370C"/>
    <w:rsid w:val="0CCE0D62"/>
    <w:rsid w:val="0CEE4F60"/>
    <w:rsid w:val="0CF44DBF"/>
    <w:rsid w:val="0D4C0C55"/>
    <w:rsid w:val="0D6671EC"/>
    <w:rsid w:val="0D857C5E"/>
    <w:rsid w:val="0DD51C7C"/>
    <w:rsid w:val="0DEB72F0"/>
    <w:rsid w:val="0DF2317A"/>
    <w:rsid w:val="0DFC36AD"/>
    <w:rsid w:val="0E034A3B"/>
    <w:rsid w:val="0E0B7A28"/>
    <w:rsid w:val="0E110201"/>
    <w:rsid w:val="0E121122"/>
    <w:rsid w:val="0E2433F5"/>
    <w:rsid w:val="0E29488E"/>
    <w:rsid w:val="0E333050"/>
    <w:rsid w:val="0E6E3471"/>
    <w:rsid w:val="0E7D19B7"/>
    <w:rsid w:val="0E8C4A31"/>
    <w:rsid w:val="0E9D529E"/>
    <w:rsid w:val="0EB65F51"/>
    <w:rsid w:val="0ECC4C90"/>
    <w:rsid w:val="0EEC1B91"/>
    <w:rsid w:val="0F1F5265"/>
    <w:rsid w:val="0F6634D4"/>
    <w:rsid w:val="0F7F00F1"/>
    <w:rsid w:val="0F870160"/>
    <w:rsid w:val="0F87169C"/>
    <w:rsid w:val="0F917E25"/>
    <w:rsid w:val="0F9A3E90"/>
    <w:rsid w:val="0FA26822"/>
    <w:rsid w:val="0FAB2A1A"/>
    <w:rsid w:val="0FAF0389"/>
    <w:rsid w:val="0FB26719"/>
    <w:rsid w:val="0FB31C92"/>
    <w:rsid w:val="0FB75ADD"/>
    <w:rsid w:val="0FD7617F"/>
    <w:rsid w:val="0FDD12BC"/>
    <w:rsid w:val="0FE12B5A"/>
    <w:rsid w:val="0FF21F0D"/>
    <w:rsid w:val="0FF87EA4"/>
    <w:rsid w:val="10156CA8"/>
    <w:rsid w:val="101B60AC"/>
    <w:rsid w:val="104650B3"/>
    <w:rsid w:val="104F3F68"/>
    <w:rsid w:val="10647D3A"/>
    <w:rsid w:val="106519DD"/>
    <w:rsid w:val="107657F0"/>
    <w:rsid w:val="1090632E"/>
    <w:rsid w:val="10CC1999"/>
    <w:rsid w:val="10D10E21"/>
    <w:rsid w:val="10E70526"/>
    <w:rsid w:val="11074842"/>
    <w:rsid w:val="11147A7E"/>
    <w:rsid w:val="112C60FF"/>
    <w:rsid w:val="113118BF"/>
    <w:rsid w:val="11482A0A"/>
    <w:rsid w:val="115C40BF"/>
    <w:rsid w:val="11657BAB"/>
    <w:rsid w:val="11913D2C"/>
    <w:rsid w:val="11BD6141"/>
    <w:rsid w:val="11BF6362"/>
    <w:rsid w:val="11D8537C"/>
    <w:rsid w:val="11DF756D"/>
    <w:rsid w:val="11EF2AC8"/>
    <w:rsid w:val="1235718D"/>
    <w:rsid w:val="12372F05"/>
    <w:rsid w:val="125E66E4"/>
    <w:rsid w:val="12B91B6C"/>
    <w:rsid w:val="12D00ACE"/>
    <w:rsid w:val="12D851D7"/>
    <w:rsid w:val="12E36BE9"/>
    <w:rsid w:val="12EB0137"/>
    <w:rsid w:val="12F52491"/>
    <w:rsid w:val="13014114"/>
    <w:rsid w:val="13160D6D"/>
    <w:rsid w:val="132456E5"/>
    <w:rsid w:val="1330306B"/>
    <w:rsid w:val="13352D17"/>
    <w:rsid w:val="13511DA5"/>
    <w:rsid w:val="135875D7"/>
    <w:rsid w:val="13BD7D91"/>
    <w:rsid w:val="13D901BE"/>
    <w:rsid w:val="1412662C"/>
    <w:rsid w:val="142F7C89"/>
    <w:rsid w:val="146513D2"/>
    <w:rsid w:val="14732917"/>
    <w:rsid w:val="14910C4A"/>
    <w:rsid w:val="14991C55"/>
    <w:rsid w:val="14A7094D"/>
    <w:rsid w:val="14F95D97"/>
    <w:rsid w:val="14FC0436"/>
    <w:rsid w:val="151F7DDC"/>
    <w:rsid w:val="15306BC5"/>
    <w:rsid w:val="153D7FA0"/>
    <w:rsid w:val="15405C6D"/>
    <w:rsid w:val="154C6967"/>
    <w:rsid w:val="156758B0"/>
    <w:rsid w:val="1579071F"/>
    <w:rsid w:val="15800759"/>
    <w:rsid w:val="15A46B04"/>
    <w:rsid w:val="15F50D66"/>
    <w:rsid w:val="15F95DC5"/>
    <w:rsid w:val="16063C78"/>
    <w:rsid w:val="16816E45"/>
    <w:rsid w:val="16D5497C"/>
    <w:rsid w:val="16D83C02"/>
    <w:rsid w:val="17267F33"/>
    <w:rsid w:val="17A10E21"/>
    <w:rsid w:val="17BD3EAD"/>
    <w:rsid w:val="17DA5FEE"/>
    <w:rsid w:val="17E21B65"/>
    <w:rsid w:val="17E70F2A"/>
    <w:rsid w:val="17EE0DD7"/>
    <w:rsid w:val="17FA1D2C"/>
    <w:rsid w:val="18066F34"/>
    <w:rsid w:val="18356139"/>
    <w:rsid w:val="185117B7"/>
    <w:rsid w:val="188E7924"/>
    <w:rsid w:val="18A12C7F"/>
    <w:rsid w:val="18AE1A47"/>
    <w:rsid w:val="18AF4D23"/>
    <w:rsid w:val="18B625F6"/>
    <w:rsid w:val="18B707EF"/>
    <w:rsid w:val="18E17CB1"/>
    <w:rsid w:val="18E656D2"/>
    <w:rsid w:val="19067AD5"/>
    <w:rsid w:val="19313E22"/>
    <w:rsid w:val="193669F3"/>
    <w:rsid w:val="19397082"/>
    <w:rsid w:val="19483C4A"/>
    <w:rsid w:val="19507F05"/>
    <w:rsid w:val="1971273A"/>
    <w:rsid w:val="198F1879"/>
    <w:rsid w:val="19C21748"/>
    <w:rsid w:val="19C5529B"/>
    <w:rsid w:val="19E42A30"/>
    <w:rsid w:val="19E45777"/>
    <w:rsid w:val="19E849E1"/>
    <w:rsid w:val="1A09162B"/>
    <w:rsid w:val="1A1828E4"/>
    <w:rsid w:val="1A304E0A"/>
    <w:rsid w:val="1A466C2F"/>
    <w:rsid w:val="1A7E1E16"/>
    <w:rsid w:val="1A893EB5"/>
    <w:rsid w:val="1A966AE4"/>
    <w:rsid w:val="1AA11864"/>
    <w:rsid w:val="1B0E0707"/>
    <w:rsid w:val="1B256F50"/>
    <w:rsid w:val="1B277BC5"/>
    <w:rsid w:val="1B300E3A"/>
    <w:rsid w:val="1B447F6B"/>
    <w:rsid w:val="1B46240B"/>
    <w:rsid w:val="1B6A60FA"/>
    <w:rsid w:val="1B737016"/>
    <w:rsid w:val="1B7F4CC1"/>
    <w:rsid w:val="1B8371BB"/>
    <w:rsid w:val="1BBE6FB7"/>
    <w:rsid w:val="1BD14ABB"/>
    <w:rsid w:val="1BDB3E45"/>
    <w:rsid w:val="1C055D34"/>
    <w:rsid w:val="1C275D99"/>
    <w:rsid w:val="1C2E1568"/>
    <w:rsid w:val="1C383853"/>
    <w:rsid w:val="1C581CDE"/>
    <w:rsid w:val="1C5D5C5E"/>
    <w:rsid w:val="1CAB1E1A"/>
    <w:rsid w:val="1CB564E4"/>
    <w:rsid w:val="1CDF0421"/>
    <w:rsid w:val="1D016E96"/>
    <w:rsid w:val="1D2823CD"/>
    <w:rsid w:val="1D3A5FA0"/>
    <w:rsid w:val="1D61352C"/>
    <w:rsid w:val="1D700060"/>
    <w:rsid w:val="1D721295"/>
    <w:rsid w:val="1D84721B"/>
    <w:rsid w:val="1DA265A6"/>
    <w:rsid w:val="1DBB40B4"/>
    <w:rsid w:val="1DBE44DB"/>
    <w:rsid w:val="1DE06B47"/>
    <w:rsid w:val="1DF66DAE"/>
    <w:rsid w:val="1E397B74"/>
    <w:rsid w:val="1EA06443"/>
    <w:rsid w:val="1EA217F2"/>
    <w:rsid w:val="1EA22EE2"/>
    <w:rsid w:val="1EAE09F3"/>
    <w:rsid w:val="1EBD29E4"/>
    <w:rsid w:val="1EC41FC5"/>
    <w:rsid w:val="1ECA5375"/>
    <w:rsid w:val="1EDD4E34"/>
    <w:rsid w:val="1EFC5281"/>
    <w:rsid w:val="1F064232"/>
    <w:rsid w:val="1F065805"/>
    <w:rsid w:val="1F1C1100"/>
    <w:rsid w:val="1F291E28"/>
    <w:rsid w:val="1F4A3A76"/>
    <w:rsid w:val="1F4C6803"/>
    <w:rsid w:val="1F584A9F"/>
    <w:rsid w:val="1FA82ABB"/>
    <w:rsid w:val="1FAA6FC9"/>
    <w:rsid w:val="1FB5773A"/>
    <w:rsid w:val="202867FA"/>
    <w:rsid w:val="204038CD"/>
    <w:rsid w:val="20490B12"/>
    <w:rsid w:val="20893078"/>
    <w:rsid w:val="20AC2D10"/>
    <w:rsid w:val="20C07503"/>
    <w:rsid w:val="20E701EC"/>
    <w:rsid w:val="21025996"/>
    <w:rsid w:val="211967D8"/>
    <w:rsid w:val="218D5903"/>
    <w:rsid w:val="21986F49"/>
    <w:rsid w:val="21B62108"/>
    <w:rsid w:val="21C91D13"/>
    <w:rsid w:val="2208041A"/>
    <w:rsid w:val="225418B2"/>
    <w:rsid w:val="22722EBB"/>
    <w:rsid w:val="22AE6EE4"/>
    <w:rsid w:val="22CA1932"/>
    <w:rsid w:val="22DD2973"/>
    <w:rsid w:val="22E03DF2"/>
    <w:rsid w:val="22E26822"/>
    <w:rsid w:val="230010F2"/>
    <w:rsid w:val="2302156A"/>
    <w:rsid w:val="23294AEC"/>
    <w:rsid w:val="232A22E0"/>
    <w:rsid w:val="23311CBD"/>
    <w:rsid w:val="238C63BD"/>
    <w:rsid w:val="23971A56"/>
    <w:rsid w:val="239E31F5"/>
    <w:rsid w:val="23C640E9"/>
    <w:rsid w:val="23C664BE"/>
    <w:rsid w:val="23E822B1"/>
    <w:rsid w:val="23E9602A"/>
    <w:rsid w:val="240E783E"/>
    <w:rsid w:val="24507E57"/>
    <w:rsid w:val="2466767A"/>
    <w:rsid w:val="248355C3"/>
    <w:rsid w:val="248723AF"/>
    <w:rsid w:val="24AF1021"/>
    <w:rsid w:val="24D32F62"/>
    <w:rsid w:val="250808DC"/>
    <w:rsid w:val="252A7374"/>
    <w:rsid w:val="252F3F10"/>
    <w:rsid w:val="255A0F8D"/>
    <w:rsid w:val="255D282B"/>
    <w:rsid w:val="256565B0"/>
    <w:rsid w:val="256640A7"/>
    <w:rsid w:val="257430B7"/>
    <w:rsid w:val="257A6D14"/>
    <w:rsid w:val="258A48B6"/>
    <w:rsid w:val="25965D3D"/>
    <w:rsid w:val="25B009F6"/>
    <w:rsid w:val="260C6193"/>
    <w:rsid w:val="26182F9F"/>
    <w:rsid w:val="268A7650"/>
    <w:rsid w:val="26DF4309"/>
    <w:rsid w:val="26E34FB2"/>
    <w:rsid w:val="26FE1DEC"/>
    <w:rsid w:val="274F43F6"/>
    <w:rsid w:val="27587936"/>
    <w:rsid w:val="27681110"/>
    <w:rsid w:val="276A4400"/>
    <w:rsid w:val="276B5C29"/>
    <w:rsid w:val="277A3B68"/>
    <w:rsid w:val="27B64475"/>
    <w:rsid w:val="27B70919"/>
    <w:rsid w:val="27D230B1"/>
    <w:rsid w:val="27F33AC9"/>
    <w:rsid w:val="28437BCE"/>
    <w:rsid w:val="28694820"/>
    <w:rsid w:val="28885E11"/>
    <w:rsid w:val="28A10C81"/>
    <w:rsid w:val="28B94857"/>
    <w:rsid w:val="28F17E5A"/>
    <w:rsid w:val="28FC235B"/>
    <w:rsid w:val="28FE60D3"/>
    <w:rsid w:val="290D3539"/>
    <w:rsid w:val="29686850"/>
    <w:rsid w:val="297C1B65"/>
    <w:rsid w:val="29B020EB"/>
    <w:rsid w:val="29F6324E"/>
    <w:rsid w:val="2A204A17"/>
    <w:rsid w:val="2A465F84"/>
    <w:rsid w:val="2A500E27"/>
    <w:rsid w:val="2A7E571E"/>
    <w:rsid w:val="2A7F1802"/>
    <w:rsid w:val="2A7F7DE6"/>
    <w:rsid w:val="2AB47391"/>
    <w:rsid w:val="2ABB04B7"/>
    <w:rsid w:val="2AE632C3"/>
    <w:rsid w:val="2AFE060C"/>
    <w:rsid w:val="2B1C0A93"/>
    <w:rsid w:val="2B2D0EF2"/>
    <w:rsid w:val="2B563FA5"/>
    <w:rsid w:val="2B5D6A7B"/>
    <w:rsid w:val="2B77216D"/>
    <w:rsid w:val="2BA74800"/>
    <w:rsid w:val="2BB331A5"/>
    <w:rsid w:val="2BB95252"/>
    <w:rsid w:val="2BED3589"/>
    <w:rsid w:val="2C0313A8"/>
    <w:rsid w:val="2C095512"/>
    <w:rsid w:val="2C161986"/>
    <w:rsid w:val="2C1D2D14"/>
    <w:rsid w:val="2C7A3CC3"/>
    <w:rsid w:val="2C8132A3"/>
    <w:rsid w:val="2CA3146B"/>
    <w:rsid w:val="2CAE569A"/>
    <w:rsid w:val="2CC26492"/>
    <w:rsid w:val="2CCA2E9C"/>
    <w:rsid w:val="2CCB2770"/>
    <w:rsid w:val="2CDC27F3"/>
    <w:rsid w:val="2CE16CF5"/>
    <w:rsid w:val="2CE81574"/>
    <w:rsid w:val="2CF021D7"/>
    <w:rsid w:val="2CF63C91"/>
    <w:rsid w:val="2D12039F"/>
    <w:rsid w:val="2D1265F1"/>
    <w:rsid w:val="2D2D5DFD"/>
    <w:rsid w:val="2D326AF9"/>
    <w:rsid w:val="2D4F514F"/>
    <w:rsid w:val="2D5B112A"/>
    <w:rsid w:val="2D6B7AAF"/>
    <w:rsid w:val="2D6D0EEB"/>
    <w:rsid w:val="2D6D3827"/>
    <w:rsid w:val="2D8935CB"/>
    <w:rsid w:val="2DAC07F4"/>
    <w:rsid w:val="2DAF2F9B"/>
    <w:rsid w:val="2DB33F9E"/>
    <w:rsid w:val="2DBB4298"/>
    <w:rsid w:val="2DC53663"/>
    <w:rsid w:val="2DCC67A0"/>
    <w:rsid w:val="2DD92C6B"/>
    <w:rsid w:val="2E1A77C8"/>
    <w:rsid w:val="2E1F0FC6"/>
    <w:rsid w:val="2E2B3973"/>
    <w:rsid w:val="2E303A7D"/>
    <w:rsid w:val="2E67296D"/>
    <w:rsid w:val="2E8452CD"/>
    <w:rsid w:val="2EA56B49"/>
    <w:rsid w:val="2F7B66D0"/>
    <w:rsid w:val="2FB27C17"/>
    <w:rsid w:val="2FD923D7"/>
    <w:rsid w:val="301A5EE8"/>
    <w:rsid w:val="302503E9"/>
    <w:rsid w:val="303339A4"/>
    <w:rsid w:val="30505293"/>
    <w:rsid w:val="30636BD2"/>
    <w:rsid w:val="30B6741C"/>
    <w:rsid w:val="30C156B8"/>
    <w:rsid w:val="30DA11D4"/>
    <w:rsid w:val="30F009F7"/>
    <w:rsid w:val="30F32296"/>
    <w:rsid w:val="31300932"/>
    <w:rsid w:val="316B38C7"/>
    <w:rsid w:val="317F1D7B"/>
    <w:rsid w:val="3199108F"/>
    <w:rsid w:val="319B4E07"/>
    <w:rsid w:val="31AD55D1"/>
    <w:rsid w:val="31B81868"/>
    <w:rsid w:val="31C430AC"/>
    <w:rsid w:val="31D67BED"/>
    <w:rsid w:val="31DC0F7C"/>
    <w:rsid w:val="31F95739"/>
    <w:rsid w:val="32755658"/>
    <w:rsid w:val="327D450D"/>
    <w:rsid w:val="3286352C"/>
    <w:rsid w:val="328646E0"/>
    <w:rsid w:val="329D070B"/>
    <w:rsid w:val="32AB6503"/>
    <w:rsid w:val="32DD43A2"/>
    <w:rsid w:val="33122C0C"/>
    <w:rsid w:val="33431F9A"/>
    <w:rsid w:val="33482995"/>
    <w:rsid w:val="335F00B6"/>
    <w:rsid w:val="336B0809"/>
    <w:rsid w:val="339758CB"/>
    <w:rsid w:val="33B54CB8"/>
    <w:rsid w:val="33B927C5"/>
    <w:rsid w:val="33C70135"/>
    <w:rsid w:val="33C7293E"/>
    <w:rsid w:val="33C87A09"/>
    <w:rsid w:val="3431735D"/>
    <w:rsid w:val="34702D1B"/>
    <w:rsid w:val="34741B06"/>
    <w:rsid w:val="34B306BA"/>
    <w:rsid w:val="34F56D41"/>
    <w:rsid w:val="350E5D39"/>
    <w:rsid w:val="3554554E"/>
    <w:rsid w:val="35631E20"/>
    <w:rsid w:val="357242E6"/>
    <w:rsid w:val="363766AB"/>
    <w:rsid w:val="365E28A7"/>
    <w:rsid w:val="366C0B20"/>
    <w:rsid w:val="367D0F7F"/>
    <w:rsid w:val="36855A7E"/>
    <w:rsid w:val="368C4F86"/>
    <w:rsid w:val="369754C7"/>
    <w:rsid w:val="36AE3FCA"/>
    <w:rsid w:val="36E12F90"/>
    <w:rsid w:val="36E832AD"/>
    <w:rsid w:val="371F2036"/>
    <w:rsid w:val="374A66EF"/>
    <w:rsid w:val="37764F5A"/>
    <w:rsid w:val="37A11C1A"/>
    <w:rsid w:val="37CE1367"/>
    <w:rsid w:val="37D270A9"/>
    <w:rsid w:val="37DF17C6"/>
    <w:rsid w:val="37E07842"/>
    <w:rsid w:val="37E26D05"/>
    <w:rsid w:val="37E33064"/>
    <w:rsid w:val="38172D0E"/>
    <w:rsid w:val="381B7D33"/>
    <w:rsid w:val="383558CC"/>
    <w:rsid w:val="3837515E"/>
    <w:rsid w:val="386D054A"/>
    <w:rsid w:val="38AA3B82"/>
    <w:rsid w:val="38AF177B"/>
    <w:rsid w:val="38E952D9"/>
    <w:rsid w:val="38FB43DD"/>
    <w:rsid w:val="39184F8F"/>
    <w:rsid w:val="39273424"/>
    <w:rsid w:val="396E2E01"/>
    <w:rsid w:val="3984796A"/>
    <w:rsid w:val="398A48C5"/>
    <w:rsid w:val="39924D42"/>
    <w:rsid w:val="39B747A8"/>
    <w:rsid w:val="39BE3ABD"/>
    <w:rsid w:val="39BF697F"/>
    <w:rsid w:val="39CB1774"/>
    <w:rsid w:val="39E0543A"/>
    <w:rsid w:val="3A045513"/>
    <w:rsid w:val="3A0B0650"/>
    <w:rsid w:val="3A127C30"/>
    <w:rsid w:val="3A2E1B18"/>
    <w:rsid w:val="3A366638"/>
    <w:rsid w:val="3A441117"/>
    <w:rsid w:val="3A4B53FE"/>
    <w:rsid w:val="3A606BEE"/>
    <w:rsid w:val="3A6E43FF"/>
    <w:rsid w:val="3A830B2E"/>
    <w:rsid w:val="3A89547A"/>
    <w:rsid w:val="3AA36ADA"/>
    <w:rsid w:val="3ACE60FB"/>
    <w:rsid w:val="3AE01ADD"/>
    <w:rsid w:val="3AF13CEA"/>
    <w:rsid w:val="3B0C6AC1"/>
    <w:rsid w:val="3B3523E9"/>
    <w:rsid w:val="3B371D84"/>
    <w:rsid w:val="3B3D2A8B"/>
    <w:rsid w:val="3B555A29"/>
    <w:rsid w:val="3B6E533A"/>
    <w:rsid w:val="3B750477"/>
    <w:rsid w:val="3B8E1539"/>
    <w:rsid w:val="3BA413BE"/>
    <w:rsid w:val="3BD34540"/>
    <w:rsid w:val="3BF55114"/>
    <w:rsid w:val="3C0E08E7"/>
    <w:rsid w:val="3C2A433C"/>
    <w:rsid w:val="3C2F606E"/>
    <w:rsid w:val="3C636DF2"/>
    <w:rsid w:val="3C637B4F"/>
    <w:rsid w:val="3C6A5B02"/>
    <w:rsid w:val="3C6B4533"/>
    <w:rsid w:val="3C8C0992"/>
    <w:rsid w:val="3C945A4A"/>
    <w:rsid w:val="3CCF3AAB"/>
    <w:rsid w:val="3CD4007C"/>
    <w:rsid w:val="3CE006A7"/>
    <w:rsid w:val="3D0759A3"/>
    <w:rsid w:val="3D21667F"/>
    <w:rsid w:val="3D235CB1"/>
    <w:rsid w:val="3D65451B"/>
    <w:rsid w:val="3DB05E8E"/>
    <w:rsid w:val="3DE7029C"/>
    <w:rsid w:val="3E161F67"/>
    <w:rsid w:val="3E404454"/>
    <w:rsid w:val="3E410595"/>
    <w:rsid w:val="3E4A6F74"/>
    <w:rsid w:val="3E734A16"/>
    <w:rsid w:val="3E8433D8"/>
    <w:rsid w:val="3E8E6D71"/>
    <w:rsid w:val="3E90744B"/>
    <w:rsid w:val="3E952BDE"/>
    <w:rsid w:val="3EBE0387"/>
    <w:rsid w:val="3EC139D3"/>
    <w:rsid w:val="3ED656D0"/>
    <w:rsid w:val="3EE020F4"/>
    <w:rsid w:val="3EEF52A5"/>
    <w:rsid w:val="3F2C54F9"/>
    <w:rsid w:val="3F375A43"/>
    <w:rsid w:val="3F415AA2"/>
    <w:rsid w:val="3F4639AD"/>
    <w:rsid w:val="3F4F3E0A"/>
    <w:rsid w:val="3F7171A7"/>
    <w:rsid w:val="3F7939C1"/>
    <w:rsid w:val="3FD331FA"/>
    <w:rsid w:val="3FF73837"/>
    <w:rsid w:val="3FFC1167"/>
    <w:rsid w:val="40040099"/>
    <w:rsid w:val="402B40BC"/>
    <w:rsid w:val="40424C44"/>
    <w:rsid w:val="40501089"/>
    <w:rsid w:val="40826407"/>
    <w:rsid w:val="409D5D7A"/>
    <w:rsid w:val="40B21825"/>
    <w:rsid w:val="40C209EA"/>
    <w:rsid w:val="40D8139E"/>
    <w:rsid w:val="41055DF9"/>
    <w:rsid w:val="410A1661"/>
    <w:rsid w:val="411F39B0"/>
    <w:rsid w:val="41747B8D"/>
    <w:rsid w:val="41764F49"/>
    <w:rsid w:val="418E2292"/>
    <w:rsid w:val="41BD4926"/>
    <w:rsid w:val="41D77C87"/>
    <w:rsid w:val="41E06866"/>
    <w:rsid w:val="41FA64B6"/>
    <w:rsid w:val="42310E70"/>
    <w:rsid w:val="423D2EA9"/>
    <w:rsid w:val="425D6744"/>
    <w:rsid w:val="427A45C5"/>
    <w:rsid w:val="42921DDF"/>
    <w:rsid w:val="429D6505"/>
    <w:rsid w:val="42F14CD6"/>
    <w:rsid w:val="42FA74B4"/>
    <w:rsid w:val="4307540C"/>
    <w:rsid w:val="432B58BF"/>
    <w:rsid w:val="432E3C87"/>
    <w:rsid w:val="43607C5E"/>
    <w:rsid w:val="43672A92"/>
    <w:rsid w:val="43A93CEB"/>
    <w:rsid w:val="441427F7"/>
    <w:rsid w:val="441E4F1F"/>
    <w:rsid w:val="443239D6"/>
    <w:rsid w:val="444A6219"/>
    <w:rsid w:val="44593223"/>
    <w:rsid w:val="447C474D"/>
    <w:rsid w:val="44832BB2"/>
    <w:rsid w:val="44953938"/>
    <w:rsid w:val="44BB0F84"/>
    <w:rsid w:val="44DE3DF1"/>
    <w:rsid w:val="44F81246"/>
    <w:rsid w:val="450121E7"/>
    <w:rsid w:val="45014B29"/>
    <w:rsid w:val="45224240"/>
    <w:rsid w:val="45232CF2"/>
    <w:rsid w:val="4524357C"/>
    <w:rsid w:val="45267BA9"/>
    <w:rsid w:val="45560C70"/>
    <w:rsid w:val="4574354D"/>
    <w:rsid w:val="457C411B"/>
    <w:rsid w:val="45B7313F"/>
    <w:rsid w:val="45C3390E"/>
    <w:rsid w:val="45D04332"/>
    <w:rsid w:val="45FE0475"/>
    <w:rsid w:val="460A0745"/>
    <w:rsid w:val="462E1062"/>
    <w:rsid w:val="462F56C6"/>
    <w:rsid w:val="46845A12"/>
    <w:rsid w:val="469F45FA"/>
    <w:rsid w:val="47236A5E"/>
    <w:rsid w:val="472D7E58"/>
    <w:rsid w:val="4743767B"/>
    <w:rsid w:val="4746716B"/>
    <w:rsid w:val="47490A0A"/>
    <w:rsid w:val="479C0DA4"/>
    <w:rsid w:val="47B440D5"/>
    <w:rsid w:val="47C14A44"/>
    <w:rsid w:val="47DE55F6"/>
    <w:rsid w:val="48176387"/>
    <w:rsid w:val="48376AB4"/>
    <w:rsid w:val="486806A1"/>
    <w:rsid w:val="487274B4"/>
    <w:rsid w:val="48894E4E"/>
    <w:rsid w:val="48BB76CA"/>
    <w:rsid w:val="48D11D32"/>
    <w:rsid w:val="48D9785E"/>
    <w:rsid w:val="48ED1401"/>
    <w:rsid w:val="48FA1FBB"/>
    <w:rsid w:val="48FF5824"/>
    <w:rsid w:val="49640A38"/>
    <w:rsid w:val="496A6764"/>
    <w:rsid w:val="49867CF3"/>
    <w:rsid w:val="49906AEA"/>
    <w:rsid w:val="49AF724A"/>
    <w:rsid w:val="49B770C8"/>
    <w:rsid w:val="49C64593"/>
    <w:rsid w:val="49D9582C"/>
    <w:rsid w:val="49EC638B"/>
    <w:rsid w:val="4A05330E"/>
    <w:rsid w:val="4A3B0ADD"/>
    <w:rsid w:val="4A6A4F1F"/>
    <w:rsid w:val="4AF41F6E"/>
    <w:rsid w:val="4B115873"/>
    <w:rsid w:val="4B271DA9"/>
    <w:rsid w:val="4B663120"/>
    <w:rsid w:val="4B6776B0"/>
    <w:rsid w:val="4B6F5D33"/>
    <w:rsid w:val="4BA14F47"/>
    <w:rsid w:val="4BC45578"/>
    <w:rsid w:val="4BC92629"/>
    <w:rsid w:val="4BD72988"/>
    <w:rsid w:val="4BFC24EE"/>
    <w:rsid w:val="4C121D12"/>
    <w:rsid w:val="4C39104D"/>
    <w:rsid w:val="4C454AFC"/>
    <w:rsid w:val="4C5A6AC5"/>
    <w:rsid w:val="4C642A20"/>
    <w:rsid w:val="4C701880"/>
    <w:rsid w:val="4C7958ED"/>
    <w:rsid w:val="4CA42EB0"/>
    <w:rsid w:val="4CAE1A3B"/>
    <w:rsid w:val="4CE0771A"/>
    <w:rsid w:val="4CF60CEC"/>
    <w:rsid w:val="4D184BBD"/>
    <w:rsid w:val="4D185106"/>
    <w:rsid w:val="4D270C4A"/>
    <w:rsid w:val="4D422462"/>
    <w:rsid w:val="4D6C365C"/>
    <w:rsid w:val="4D700A9E"/>
    <w:rsid w:val="4D826A23"/>
    <w:rsid w:val="4DA370C6"/>
    <w:rsid w:val="4DB27309"/>
    <w:rsid w:val="4DF63BB5"/>
    <w:rsid w:val="4E0D2C61"/>
    <w:rsid w:val="4E1A0AA9"/>
    <w:rsid w:val="4E31544E"/>
    <w:rsid w:val="4E625D36"/>
    <w:rsid w:val="4E65573D"/>
    <w:rsid w:val="4E6E5DB4"/>
    <w:rsid w:val="4E7C41EA"/>
    <w:rsid w:val="4EB40E5E"/>
    <w:rsid w:val="4EB75426"/>
    <w:rsid w:val="4EBE5BD0"/>
    <w:rsid w:val="4EC2357B"/>
    <w:rsid w:val="4EE16384"/>
    <w:rsid w:val="4EF31987"/>
    <w:rsid w:val="4F0A0A7E"/>
    <w:rsid w:val="4F0C6F36"/>
    <w:rsid w:val="4F1E0756"/>
    <w:rsid w:val="4F38383D"/>
    <w:rsid w:val="4F626B0C"/>
    <w:rsid w:val="4F813436"/>
    <w:rsid w:val="4F860521"/>
    <w:rsid w:val="4FA976A8"/>
    <w:rsid w:val="50153B7F"/>
    <w:rsid w:val="502913D8"/>
    <w:rsid w:val="502E345D"/>
    <w:rsid w:val="506645FD"/>
    <w:rsid w:val="50681492"/>
    <w:rsid w:val="50811214"/>
    <w:rsid w:val="508C7456"/>
    <w:rsid w:val="508D1967"/>
    <w:rsid w:val="50BE74BB"/>
    <w:rsid w:val="50CA7447"/>
    <w:rsid w:val="50E161BC"/>
    <w:rsid w:val="50E46677"/>
    <w:rsid w:val="51167BAE"/>
    <w:rsid w:val="511C19A7"/>
    <w:rsid w:val="51332F79"/>
    <w:rsid w:val="515D758B"/>
    <w:rsid w:val="516528E4"/>
    <w:rsid w:val="518F3F98"/>
    <w:rsid w:val="519F5DF6"/>
    <w:rsid w:val="51A42393"/>
    <w:rsid w:val="51AC602E"/>
    <w:rsid w:val="51B573C7"/>
    <w:rsid w:val="51B624DC"/>
    <w:rsid w:val="52497B10"/>
    <w:rsid w:val="524A7A42"/>
    <w:rsid w:val="526D37FE"/>
    <w:rsid w:val="52750905"/>
    <w:rsid w:val="5280337B"/>
    <w:rsid w:val="528A2C2E"/>
    <w:rsid w:val="529E1C09"/>
    <w:rsid w:val="52D10231"/>
    <w:rsid w:val="52DE46FC"/>
    <w:rsid w:val="532B449E"/>
    <w:rsid w:val="53601661"/>
    <w:rsid w:val="537A2910"/>
    <w:rsid w:val="538B56C6"/>
    <w:rsid w:val="53A414A2"/>
    <w:rsid w:val="53A94D0A"/>
    <w:rsid w:val="53CB3AA6"/>
    <w:rsid w:val="53F76939"/>
    <w:rsid w:val="53F87A3F"/>
    <w:rsid w:val="543842E0"/>
    <w:rsid w:val="54423BB2"/>
    <w:rsid w:val="544476C8"/>
    <w:rsid w:val="54505185"/>
    <w:rsid w:val="546421D8"/>
    <w:rsid w:val="5507618C"/>
    <w:rsid w:val="550C7755"/>
    <w:rsid w:val="55124CC4"/>
    <w:rsid w:val="55480552"/>
    <w:rsid w:val="558A2919"/>
    <w:rsid w:val="55AB02C7"/>
    <w:rsid w:val="55AE4859"/>
    <w:rsid w:val="561D19DF"/>
    <w:rsid w:val="56226FF5"/>
    <w:rsid w:val="56254121"/>
    <w:rsid w:val="562652DC"/>
    <w:rsid w:val="56300DC7"/>
    <w:rsid w:val="56460BC1"/>
    <w:rsid w:val="565A22EB"/>
    <w:rsid w:val="566070FF"/>
    <w:rsid w:val="56821842"/>
    <w:rsid w:val="56951575"/>
    <w:rsid w:val="56A143BE"/>
    <w:rsid w:val="56A63783"/>
    <w:rsid w:val="56DF0A43"/>
    <w:rsid w:val="56E354B0"/>
    <w:rsid w:val="571B5F1F"/>
    <w:rsid w:val="571D2035"/>
    <w:rsid w:val="574D018E"/>
    <w:rsid w:val="57633340"/>
    <w:rsid w:val="57671164"/>
    <w:rsid w:val="576A323E"/>
    <w:rsid w:val="57723665"/>
    <w:rsid w:val="579A7AC7"/>
    <w:rsid w:val="57E26A3C"/>
    <w:rsid w:val="57F14ED1"/>
    <w:rsid w:val="58125F1E"/>
    <w:rsid w:val="583B6782"/>
    <w:rsid w:val="584274DB"/>
    <w:rsid w:val="5847488C"/>
    <w:rsid w:val="58615BB3"/>
    <w:rsid w:val="58700229"/>
    <w:rsid w:val="58AE691E"/>
    <w:rsid w:val="58B32187"/>
    <w:rsid w:val="58D34016"/>
    <w:rsid w:val="58D42829"/>
    <w:rsid w:val="58EF0A48"/>
    <w:rsid w:val="58F05189"/>
    <w:rsid w:val="59030A18"/>
    <w:rsid w:val="592D018B"/>
    <w:rsid w:val="596811C3"/>
    <w:rsid w:val="597F5CA4"/>
    <w:rsid w:val="59943D66"/>
    <w:rsid w:val="59975042"/>
    <w:rsid w:val="59DA2521"/>
    <w:rsid w:val="59EC5950"/>
    <w:rsid w:val="59EF3692"/>
    <w:rsid w:val="59F55A3E"/>
    <w:rsid w:val="59FF3145"/>
    <w:rsid w:val="5A1C179F"/>
    <w:rsid w:val="5A2055FA"/>
    <w:rsid w:val="5A274BDA"/>
    <w:rsid w:val="5A7B6CD4"/>
    <w:rsid w:val="5A9834C1"/>
    <w:rsid w:val="5A994898"/>
    <w:rsid w:val="5AB27C15"/>
    <w:rsid w:val="5B1609FF"/>
    <w:rsid w:val="5B2632C4"/>
    <w:rsid w:val="5B6F05E7"/>
    <w:rsid w:val="5B707AD8"/>
    <w:rsid w:val="5B751975"/>
    <w:rsid w:val="5B837AB0"/>
    <w:rsid w:val="5BCC5205"/>
    <w:rsid w:val="5C0732DB"/>
    <w:rsid w:val="5C2A30B6"/>
    <w:rsid w:val="5C456B8A"/>
    <w:rsid w:val="5C536D15"/>
    <w:rsid w:val="5C593045"/>
    <w:rsid w:val="5C670B40"/>
    <w:rsid w:val="5C6914DA"/>
    <w:rsid w:val="5C7A5AD4"/>
    <w:rsid w:val="5C843CB9"/>
    <w:rsid w:val="5C9D2F32"/>
    <w:rsid w:val="5C9E08E1"/>
    <w:rsid w:val="5CB14C2F"/>
    <w:rsid w:val="5CBC1D18"/>
    <w:rsid w:val="5CCF29EE"/>
    <w:rsid w:val="5CE943C9"/>
    <w:rsid w:val="5D090F90"/>
    <w:rsid w:val="5D2D075A"/>
    <w:rsid w:val="5D335644"/>
    <w:rsid w:val="5D3C6BEF"/>
    <w:rsid w:val="5D50269A"/>
    <w:rsid w:val="5D5F6439"/>
    <w:rsid w:val="5DA42F24"/>
    <w:rsid w:val="5E192A8C"/>
    <w:rsid w:val="5E1E2C82"/>
    <w:rsid w:val="5E217A88"/>
    <w:rsid w:val="5E3C158B"/>
    <w:rsid w:val="5E472D79"/>
    <w:rsid w:val="5E54561F"/>
    <w:rsid w:val="5E575C44"/>
    <w:rsid w:val="5E587A58"/>
    <w:rsid w:val="5E7E0F8A"/>
    <w:rsid w:val="5EA04F5B"/>
    <w:rsid w:val="5EC21376"/>
    <w:rsid w:val="5ECD7B98"/>
    <w:rsid w:val="5EDA39FD"/>
    <w:rsid w:val="5F10773B"/>
    <w:rsid w:val="5F166FCB"/>
    <w:rsid w:val="5F245B8C"/>
    <w:rsid w:val="5F255C2B"/>
    <w:rsid w:val="5F716B60"/>
    <w:rsid w:val="5F7A39FE"/>
    <w:rsid w:val="5FA12D39"/>
    <w:rsid w:val="5FBD2609"/>
    <w:rsid w:val="5FDA624B"/>
    <w:rsid w:val="5FFB4B3F"/>
    <w:rsid w:val="600F59A6"/>
    <w:rsid w:val="601C6864"/>
    <w:rsid w:val="602237A0"/>
    <w:rsid w:val="606C1599"/>
    <w:rsid w:val="606D5311"/>
    <w:rsid w:val="609874F4"/>
    <w:rsid w:val="60B23A34"/>
    <w:rsid w:val="60CF38D6"/>
    <w:rsid w:val="60F5355E"/>
    <w:rsid w:val="61017F49"/>
    <w:rsid w:val="61096DE8"/>
    <w:rsid w:val="61614E7D"/>
    <w:rsid w:val="61687803"/>
    <w:rsid w:val="61AF3E33"/>
    <w:rsid w:val="61FC06FB"/>
    <w:rsid w:val="621B179A"/>
    <w:rsid w:val="621B5C00"/>
    <w:rsid w:val="622D2FAA"/>
    <w:rsid w:val="623936FD"/>
    <w:rsid w:val="62437256"/>
    <w:rsid w:val="62471F04"/>
    <w:rsid w:val="62D11B87"/>
    <w:rsid w:val="62D17DD9"/>
    <w:rsid w:val="62EC4C13"/>
    <w:rsid w:val="62FB1FD9"/>
    <w:rsid w:val="62FD297C"/>
    <w:rsid w:val="63120AF1"/>
    <w:rsid w:val="631877B6"/>
    <w:rsid w:val="631F6EE6"/>
    <w:rsid w:val="632A6BDD"/>
    <w:rsid w:val="632F515A"/>
    <w:rsid w:val="6371037F"/>
    <w:rsid w:val="637449BE"/>
    <w:rsid w:val="639808F7"/>
    <w:rsid w:val="63D27965"/>
    <w:rsid w:val="63E31B72"/>
    <w:rsid w:val="64006B7F"/>
    <w:rsid w:val="640B07DF"/>
    <w:rsid w:val="640D4B15"/>
    <w:rsid w:val="643A7875"/>
    <w:rsid w:val="644E6627"/>
    <w:rsid w:val="64794284"/>
    <w:rsid w:val="64B4332D"/>
    <w:rsid w:val="64DE058B"/>
    <w:rsid w:val="64EE60A9"/>
    <w:rsid w:val="6507323A"/>
    <w:rsid w:val="654E3963"/>
    <w:rsid w:val="655F791E"/>
    <w:rsid w:val="656C666D"/>
    <w:rsid w:val="656C7954"/>
    <w:rsid w:val="657B5246"/>
    <w:rsid w:val="659D3FA3"/>
    <w:rsid w:val="65E322FD"/>
    <w:rsid w:val="660E6C4E"/>
    <w:rsid w:val="66263051"/>
    <w:rsid w:val="66363D67"/>
    <w:rsid w:val="665320ED"/>
    <w:rsid w:val="66811B16"/>
    <w:rsid w:val="668E1BFF"/>
    <w:rsid w:val="67065B78"/>
    <w:rsid w:val="673B7F17"/>
    <w:rsid w:val="675F2EF2"/>
    <w:rsid w:val="676C00D0"/>
    <w:rsid w:val="6775702D"/>
    <w:rsid w:val="677B4CF1"/>
    <w:rsid w:val="678A4803"/>
    <w:rsid w:val="679D472E"/>
    <w:rsid w:val="67D6569F"/>
    <w:rsid w:val="680B79E9"/>
    <w:rsid w:val="680D30D3"/>
    <w:rsid w:val="684F3C7A"/>
    <w:rsid w:val="687206BE"/>
    <w:rsid w:val="687C4343"/>
    <w:rsid w:val="68850C65"/>
    <w:rsid w:val="68907DEF"/>
    <w:rsid w:val="689A6F83"/>
    <w:rsid w:val="68B96ED4"/>
    <w:rsid w:val="68C154C8"/>
    <w:rsid w:val="68C217C3"/>
    <w:rsid w:val="68F26450"/>
    <w:rsid w:val="68F47009"/>
    <w:rsid w:val="68F94A3C"/>
    <w:rsid w:val="69012A9A"/>
    <w:rsid w:val="6907473B"/>
    <w:rsid w:val="694420F8"/>
    <w:rsid w:val="6953779A"/>
    <w:rsid w:val="69555750"/>
    <w:rsid w:val="697C0832"/>
    <w:rsid w:val="69913E1E"/>
    <w:rsid w:val="699456BD"/>
    <w:rsid w:val="69967687"/>
    <w:rsid w:val="69AA3132"/>
    <w:rsid w:val="69BD4F96"/>
    <w:rsid w:val="69DB0FEE"/>
    <w:rsid w:val="69F36887"/>
    <w:rsid w:val="6A19202D"/>
    <w:rsid w:val="6A4175F2"/>
    <w:rsid w:val="6A572592"/>
    <w:rsid w:val="6A6149EC"/>
    <w:rsid w:val="6A6A456C"/>
    <w:rsid w:val="6A6B0B13"/>
    <w:rsid w:val="6A793230"/>
    <w:rsid w:val="6A7C062B"/>
    <w:rsid w:val="6ADA375A"/>
    <w:rsid w:val="6AEB3A02"/>
    <w:rsid w:val="6AF32FEC"/>
    <w:rsid w:val="6AF44665"/>
    <w:rsid w:val="6B1271E1"/>
    <w:rsid w:val="6B2370EA"/>
    <w:rsid w:val="6B2506DA"/>
    <w:rsid w:val="6B39651C"/>
    <w:rsid w:val="6B43573C"/>
    <w:rsid w:val="6B637A3C"/>
    <w:rsid w:val="6B7834E8"/>
    <w:rsid w:val="6BB00113"/>
    <w:rsid w:val="6BC63609"/>
    <w:rsid w:val="6BF41B7A"/>
    <w:rsid w:val="6BFA29CA"/>
    <w:rsid w:val="6BFB4C62"/>
    <w:rsid w:val="6C0E5763"/>
    <w:rsid w:val="6C101972"/>
    <w:rsid w:val="6C3D25C6"/>
    <w:rsid w:val="6C3F0437"/>
    <w:rsid w:val="6C470D12"/>
    <w:rsid w:val="6C5A56BF"/>
    <w:rsid w:val="6C5C605D"/>
    <w:rsid w:val="6C640310"/>
    <w:rsid w:val="6C676963"/>
    <w:rsid w:val="6C7D068A"/>
    <w:rsid w:val="6C7F4402"/>
    <w:rsid w:val="6C7F6FA8"/>
    <w:rsid w:val="6C8D2FC3"/>
    <w:rsid w:val="6C9205D9"/>
    <w:rsid w:val="6CC23BE2"/>
    <w:rsid w:val="6CC92868"/>
    <w:rsid w:val="6CE17D59"/>
    <w:rsid w:val="6D107750"/>
    <w:rsid w:val="6D286848"/>
    <w:rsid w:val="6D380976"/>
    <w:rsid w:val="6D742E68"/>
    <w:rsid w:val="6D9D09CE"/>
    <w:rsid w:val="6DC071ED"/>
    <w:rsid w:val="6DC537D6"/>
    <w:rsid w:val="6DC61E48"/>
    <w:rsid w:val="6E011BB8"/>
    <w:rsid w:val="6E0F53FF"/>
    <w:rsid w:val="6E162B44"/>
    <w:rsid w:val="6E1F0C9B"/>
    <w:rsid w:val="6E2C2368"/>
    <w:rsid w:val="6E39431B"/>
    <w:rsid w:val="6E3A2CD6"/>
    <w:rsid w:val="6E425C93"/>
    <w:rsid w:val="6E8870D3"/>
    <w:rsid w:val="6E9C129B"/>
    <w:rsid w:val="6E9D364A"/>
    <w:rsid w:val="6EBE219E"/>
    <w:rsid w:val="6EC95E08"/>
    <w:rsid w:val="6EDC1FE0"/>
    <w:rsid w:val="6F2F5692"/>
    <w:rsid w:val="6F623B06"/>
    <w:rsid w:val="6F742218"/>
    <w:rsid w:val="6F7C4CD4"/>
    <w:rsid w:val="6FA80114"/>
    <w:rsid w:val="6FBC744D"/>
    <w:rsid w:val="6FBD5641"/>
    <w:rsid w:val="6FC64095"/>
    <w:rsid w:val="70581C43"/>
    <w:rsid w:val="705838E8"/>
    <w:rsid w:val="70622754"/>
    <w:rsid w:val="70697BE0"/>
    <w:rsid w:val="7074563C"/>
    <w:rsid w:val="70787AE6"/>
    <w:rsid w:val="708C01EB"/>
    <w:rsid w:val="70AB7907"/>
    <w:rsid w:val="70B2124A"/>
    <w:rsid w:val="70C51DF0"/>
    <w:rsid w:val="70D311C0"/>
    <w:rsid w:val="70DA42FD"/>
    <w:rsid w:val="70E231B1"/>
    <w:rsid w:val="70E96EE2"/>
    <w:rsid w:val="71157D62"/>
    <w:rsid w:val="71177976"/>
    <w:rsid w:val="712B1781"/>
    <w:rsid w:val="71353C29"/>
    <w:rsid w:val="71597917"/>
    <w:rsid w:val="71706A0F"/>
    <w:rsid w:val="71893DC4"/>
    <w:rsid w:val="71B763EC"/>
    <w:rsid w:val="71D1732D"/>
    <w:rsid w:val="71F73D36"/>
    <w:rsid w:val="72347A3D"/>
    <w:rsid w:val="723D327E"/>
    <w:rsid w:val="724265FE"/>
    <w:rsid w:val="724834E8"/>
    <w:rsid w:val="7270316B"/>
    <w:rsid w:val="72751CF1"/>
    <w:rsid w:val="729D1A86"/>
    <w:rsid w:val="72B1108D"/>
    <w:rsid w:val="72C214BA"/>
    <w:rsid w:val="72CE1C3F"/>
    <w:rsid w:val="72E86709"/>
    <w:rsid w:val="73050C61"/>
    <w:rsid w:val="730B69EF"/>
    <w:rsid w:val="731923E2"/>
    <w:rsid w:val="73214F85"/>
    <w:rsid w:val="732B7092"/>
    <w:rsid w:val="732D14E5"/>
    <w:rsid w:val="73340582"/>
    <w:rsid w:val="73472428"/>
    <w:rsid w:val="73512BCC"/>
    <w:rsid w:val="73795A75"/>
    <w:rsid w:val="737F63A8"/>
    <w:rsid w:val="73A36236"/>
    <w:rsid w:val="73A52999"/>
    <w:rsid w:val="73D47860"/>
    <w:rsid w:val="73D748C5"/>
    <w:rsid w:val="73EF1366"/>
    <w:rsid w:val="73FE0302"/>
    <w:rsid w:val="74081181"/>
    <w:rsid w:val="74213AEE"/>
    <w:rsid w:val="746F1200"/>
    <w:rsid w:val="747405C4"/>
    <w:rsid w:val="74906FA1"/>
    <w:rsid w:val="74BB4445"/>
    <w:rsid w:val="74BE2CD7"/>
    <w:rsid w:val="752244C4"/>
    <w:rsid w:val="753A5B55"/>
    <w:rsid w:val="7568654C"/>
    <w:rsid w:val="756920F3"/>
    <w:rsid w:val="757C6383"/>
    <w:rsid w:val="75925490"/>
    <w:rsid w:val="759B3E2D"/>
    <w:rsid w:val="75A849CA"/>
    <w:rsid w:val="75B42BA8"/>
    <w:rsid w:val="75C153E8"/>
    <w:rsid w:val="75D80D26"/>
    <w:rsid w:val="75E11C8A"/>
    <w:rsid w:val="75E4177A"/>
    <w:rsid w:val="75E941CE"/>
    <w:rsid w:val="76001C6A"/>
    <w:rsid w:val="76432944"/>
    <w:rsid w:val="76810114"/>
    <w:rsid w:val="76982C90"/>
    <w:rsid w:val="76A258BD"/>
    <w:rsid w:val="76C00504"/>
    <w:rsid w:val="76E6056D"/>
    <w:rsid w:val="76FC59FA"/>
    <w:rsid w:val="77004391"/>
    <w:rsid w:val="771D76CC"/>
    <w:rsid w:val="772067E2"/>
    <w:rsid w:val="77633C06"/>
    <w:rsid w:val="77854826"/>
    <w:rsid w:val="77872E31"/>
    <w:rsid w:val="77C33D3D"/>
    <w:rsid w:val="77DB4338"/>
    <w:rsid w:val="77E81434"/>
    <w:rsid w:val="780E2ADE"/>
    <w:rsid w:val="78104AA8"/>
    <w:rsid w:val="78430190"/>
    <w:rsid w:val="78884F46"/>
    <w:rsid w:val="78CB656B"/>
    <w:rsid w:val="78CC6C21"/>
    <w:rsid w:val="78EE449A"/>
    <w:rsid w:val="78FF114D"/>
    <w:rsid w:val="790912B9"/>
    <w:rsid w:val="791D747D"/>
    <w:rsid w:val="794A573C"/>
    <w:rsid w:val="79547A38"/>
    <w:rsid w:val="795E51F0"/>
    <w:rsid w:val="796D0A97"/>
    <w:rsid w:val="79AB2CDA"/>
    <w:rsid w:val="79B17C70"/>
    <w:rsid w:val="79F97A16"/>
    <w:rsid w:val="7A1E16FE"/>
    <w:rsid w:val="7A4156DB"/>
    <w:rsid w:val="7A434029"/>
    <w:rsid w:val="7A4841AC"/>
    <w:rsid w:val="7A5A4DA1"/>
    <w:rsid w:val="7A5D2F51"/>
    <w:rsid w:val="7A7E655E"/>
    <w:rsid w:val="7A964F3A"/>
    <w:rsid w:val="7AAD1A1B"/>
    <w:rsid w:val="7AE17DFF"/>
    <w:rsid w:val="7B0A3A31"/>
    <w:rsid w:val="7B1228E5"/>
    <w:rsid w:val="7B2F5245"/>
    <w:rsid w:val="7B564EC8"/>
    <w:rsid w:val="7B98103C"/>
    <w:rsid w:val="7BB265A2"/>
    <w:rsid w:val="7BC76568"/>
    <w:rsid w:val="7BC97448"/>
    <w:rsid w:val="7BD209F2"/>
    <w:rsid w:val="7BDA1655"/>
    <w:rsid w:val="7BE40725"/>
    <w:rsid w:val="7BE80895"/>
    <w:rsid w:val="7BFD732A"/>
    <w:rsid w:val="7C124723"/>
    <w:rsid w:val="7C294D26"/>
    <w:rsid w:val="7C372603"/>
    <w:rsid w:val="7C3F100E"/>
    <w:rsid w:val="7C7E0232"/>
    <w:rsid w:val="7C8B75BC"/>
    <w:rsid w:val="7C902B3E"/>
    <w:rsid w:val="7C9061B7"/>
    <w:rsid w:val="7C9F63FA"/>
    <w:rsid w:val="7CAA1027"/>
    <w:rsid w:val="7CEB6F92"/>
    <w:rsid w:val="7D0C2166"/>
    <w:rsid w:val="7D0C6A09"/>
    <w:rsid w:val="7D38232C"/>
    <w:rsid w:val="7D386F46"/>
    <w:rsid w:val="7D4F1BCF"/>
    <w:rsid w:val="7D7B6E68"/>
    <w:rsid w:val="7D92224C"/>
    <w:rsid w:val="7DB2329F"/>
    <w:rsid w:val="7DB55ED6"/>
    <w:rsid w:val="7E0E5AC3"/>
    <w:rsid w:val="7E12157A"/>
    <w:rsid w:val="7E33504C"/>
    <w:rsid w:val="7E412536"/>
    <w:rsid w:val="7E5E467B"/>
    <w:rsid w:val="7E5E656D"/>
    <w:rsid w:val="7E8A55B4"/>
    <w:rsid w:val="7EA5274C"/>
    <w:rsid w:val="7EE65C2A"/>
    <w:rsid w:val="7EF742CC"/>
    <w:rsid w:val="7F0013D1"/>
    <w:rsid w:val="7F030EC3"/>
    <w:rsid w:val="7F0953F6"/>
    <w:rsid w:val="7F0A2251"/>
    <w:rsid w:val="7F111831"/>
    <w:rsid w:val="7F1570CC"/>
    <w:rsid w:val="7F1E08AE"/>
    <w:rsid w:val="7F203823"/>
    <w:rsid w:val="7F302359"/>
    <w:rsid w:val="7F4F6BC6"/>
    <w:rsid w:val="7F5931D8"/>
    <w:rsid w:val="7F7B197E"/>
    <w:rsid w:val="7F8E2E82"/>
    <w:rsid w:val="7F961B79"/>
    <w:rsid w:val="7FB65F35"/>
    <w:rsid w:val="7FC030A8"/>
    <w:rsid w:val="7FC90F45"/>
    <w:rsid w:val="7FE11C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autoRedefine/>
    <w:qFormat/>
    <w:uiPriority w:val="0"/>
    <w:pPr>
      <w:keepNext/>
      <w:keepLines/>
      <w:autoSpaceDE w:val="0"/>
      <w:autoSpaceDN w:val="0"/>
      <w:spacing w:before="340" w:after="330" w:line="578" w:lineRule="atLeast"/>
      <w:jc w:val="center"/>
      <w:outlineLvl w:val="0"/>
    </w:pPr>
    <w:rPr>
      <w:b/>
      <w:sz w:val="30"/>
    </w:rPr>
  </w:style>
  <w:style w:type="paragraph" w:styleId="3">
    <w:name w:val="heading 2"/>
    <w:basedOn w:val="1"/>
    <w:next w:val="1"/>
    <w:autoRedefine/>
    <w:qFormat/>
    <w:uiPriority w:val="0"/>
    <w:pPr>
      <w:numPr>
        <w:ilvl w:val="1"/>
        <w:numId w:val="1"/>
      </w:numPr>
      <w:tabs>
        <w:tab w:val="left" w:pos="-709"/>
        <w:tab w:val="left" w:pos="284"/>
      </w:tabs>
      <w:adjustRightInd w:val="0"/>
      <w:spacing w:line="300" w:lineRule="auto"/>
      <w:textAlignment w:val="baseline"/>
      <w:outlineLvl w:val="1"/>
    </w:pPr>
    <w:rPr>
      <w:rFonts w:ascii="宋体" w:hAnsi="Arial"/>
      <w:kern w:val="0"/>
      <w:sz w:val="24"/>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widowControl/>
      <w:spacing w:before="240" w:after="60"/>
      <w:jc w:val="left"/>
      <w:outlineLvl w:val="3"/>
    </w:pPr>
    <w:rPr>
      <w:rFonts w:ascii="Arial" w:hAnsi="Arial"/>
      <w:b/>
      <w:kern w:val="0"/>
      <w:sz w:val="24"/>
      <w:szCs w:val="20"/>
    </w:rPr>
  </w:style>
  <w:style w:type="paragraph" w:styleId="6">
    <w:name w:val="heading 5"/>
    <w:basedOn w:val="1"/>
    <w:next w:val="1"/>
    <w:qFormat/>
    <w:uiPriority w:val="9"/>
    <w:pPr>
      <w:keepNext/>
      <w:keepLines/>
      <w:spacing w:before="280" w:after="290" w:line="376" w:lineRule="auto"/>
      <w:outlineLvl w:val="4"/>
    </w:pPr>
    <w:rPr>
      <w:rFonts w:ascii="Times New Roman" w:hAnsi="Times New Roman"/>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qFormat/>
    <w:uiPriority w:val="0"/>
    <w:pPr>
      <w:ind w:left="1680"/>
      <w:jc w:val="left"/>
    </w:pPr>
    <w:rPr>
      <w:sz w:val="18"/>
      <w:szCs w:val="18"/>
    </w:rPr>
  </w:style>
  <w:style w:type="paragraph" w:styleId="8">
    <w:name w:val="table of authorities"/>
    <w:basedOn w:val="1"/>
    <w:next w:val="1"/>
    <w:autoRedefine/>
    <w:unhideWhenUsed/>
    <w:qFormat/>
    <w:uiPriority w:val="99"/>
    <w:pPr>
      <w:widowControl/>
      <w:ind w:left="420" w:leftChars="200"/>
      <w:textAlignment w:val="baseline"/>
    </w:pPr>
    <w:rPr>
      <w:rFonts w:ascii="Times New Roman" w:hAnsi="Times New Roman" w:cstheme="minorBidi"/>
      <w:szCs w:val="24"/>
    </w:rPr>
  </w:style>
  <w:style w:type="paragraph" w:styleId="9">
    <w:name w:val="Normal Indent"/>
    <w:basedOn w:val="1"/>
    <w:qFormat/>
    <w:uiPriority w:val="99"/>
    <w:pPr>
      <w:adjustRightInd w:val="0"/>
      <w:spacing w:line="360" w:lineRule="atLeast"/>
      <w:ind w:firstLine="482"/>
    </w:pPr>
    <w:rPr>
      <w:kern w:val="0"/>
      <w:sz w:val="24"/>
    </w:rPr>
  </w:style>
  <w:style w:type="paragraph" w:styleId="10">
    <w:name w:val="annotation text"/>
    <w:basedOn w:val="1"/>
    <w:semiHidden/>
    <w:unhideWhenUsed/>
    <w:qFormat/>
    <w:uiPriority w:val="99"/>
    <w:pPr>
      <w:jc w:val="left"/>
    </w:pPr>
  </w:style>
  <w:style w:type="paragraph" w:styleId="11">
    <w:name w:val="Body Text 3"/>
    <w:basedOn w:val="1"/>
    <w:autoRedefine/>
    <w:unhideWhenUsed/>
    <w:qFormat/>
    <w:uiPriority w:val="0"/>
    <w:pPr>
      <w:spacing w:after="120"/>
    </w:pPr>
    <w:rPr>
      <w:rFonts w:ascii="Times New Roman" w:hAnsi="Times New Roman" w:cs="Times New Roman"/>
      <w:sz w:val="16"/>
      <w:szCs w:val="16"/>
    </w:rPr>
  </w:style>
  <w:style w:type="paragraph" w:styleId="12">
    <w:name w:val="Body Text"/>
    <w:basedOn w:val="1"/>
    <w:autoRedefine/>
    <w:qFormat/>
    <w:uiPriority w:val="0"/>
    <w:pPr>
      <w:spacing w:line="360" w:lineRule="auto"/>
      <w:ind w:right="-159"/>
    </w:pPr>
    <w:rPr>
      <w:color w:val="000000"/>
    </w:rPr>
  </w:style>
  <w:style w:type="paragraph" w:styleId="13">
    <w:name w:val="Body Text Indent"/>
    <w:basedOn w:val="1"/>
    <w:next w:val="14"/>
    <w:autoRedefine/>
    <w:qFormat/>
    <w:uiPriority w:val="0"/>
    <w:pPr>
      <w:spacing w:after="120"/>
      <w:ind w:left="420" w:leftChars="200"/>
    </w:pPr>
  </w:style>
  <w:style w:type="paragraph" w:styleId="14">
    <w:name w:val="envelope return"/>
    <w:basedOn w:val="1"/>
    <w:autoRedefine/>
    <w:qFormat/>
    <w:uiPriority w:val="0"/>
    <w:pPr>
      <w:snapToGrid w:val="0"/>
    </w:pPr>
    <w:rPr>
      <w:rFonts w:ascii="Arial" w:hAnsi="Arial"/>
    </w:rPr>
  </w:style>
  <w:style w:type="paragraph" w:styleId="15">
    <w:name w:val="Plain Text"/>
    <w:basedOn w:val="1"/>
    <w:link w:val="48"/>
    <w:autoRedefine/>
    <w:qFormat/>
    <w:uiPriority w:val="0"/>
    <w:pPr>
      <w:widowControl/>
      <w:spacing w:line="360" w:lineRule="auto"/>
      <w:jc w:val="left"/>
    </w:pPr>
    <w:rPr>
      <w:rFonts w:ascii="宋体" w:hAnsi="Courier New" w:cs="Times New Roman"/>
      <w:kern w:val="0"/>
      <w:sz w:val="24"/>
      <w:szCs w:val="20"/>
      <w:lang w:eastAsia="en-US" w:bidi="en-US"/>
    </w:rPr>
  </w:style>
  <w:style w:type="paragraph" w:styleId="16">
    <w:name w:val="Date"/>
    <w:basedOn w:val="1"/>
    <w:next w:val="1"/>
    <w:autoRedefine/>
    <w:qFormat/>
    <w:uiPriority w:val="0"/>
    <w:pPr>
      <w:ind w:left="100"/>
    </w:pPr>
    <w:rPr>
      <w:rFonts w:ascii="宋体" w:cs="Times New Roman"/>
      <w:color w:val="0000FF"/>
      <w:kern w:val="0"/>
      <w:szCs w:val="24"/>
    </w:rPr>
  </w:style>
  <w:style w:type="paragraph" w:styleId="17">
    <w:name w:val="Balloon Text"/>
    <w:basedOn w:val="1"/>
    <w:link w:val="47"/>
    <w:autoRedefine/>
    <w:semiHidden/>
    <w:unhideWhenUsed/>
    <w:qFormat/>
    <w:uiPriority w:val="99"/>
    <w:rPr>
      <w:sz w:val="18"/>
      <w:szCs w:val="18"/>
    </w:rPr>
  </w:style>
  <w:style w:type="paragraph" w:styleId="18">
    <w:name w:val="footer"/>
    <w:basedOn w:val="1"/>
    <w:autoRedefine/>
    <w:qFormat/>
    <w:uiPriority w:val="0"/>
    <w:pPr>
      <w:tabs>
        <w:tab w:val="center" w:pos="4153"/>
        <w:tab w:val="right" w:pos="8306"/>
      </w:tabs>
      <w:snapToGrid w:val="0"/>
      <w:jc w:val="left"/>
    </w:pPr>
    <w:rPr>
      <w:sz w:val="18"/>
    </w:rPr>
  </w:style>
  <w:style w:type="paragraph" w:styleId="19">
    <w:name w:val="header"/>
    <w:basedOn w:val="1"/>
    <w:next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0">
    <w:name w:val="toc 1"/>
    <w:basedOn w:val="1"/>
    <w:next w:val="1"/>
    <w:autoRedefine/>
    <w:unhideWhenUsed/>
    <w:qFormat/>
    <w:uiPriority w:val="0"/>
  </w:style>
  <w:style w:type="paragraph" w:styleId="21">
    <w:name w:val="Subtitle"/>
    <w:basedOn w:val="1"/>
    <w:next w:val="1"/>
    <w:autoRedefine/>
    <w:qFormat/>
    <w:uiPriority w:val="0"/>
    <w:pPr>
      <w:wordWrap w:val="0"/>
      <w:spacing w:after="60"/>
      <w:ind w:firstLine="200"/>
      <w:jc w:val="center"/>
    </w:pPr>
    <w:rPr>
      <w:rFonts w:eastAsia="仿宋" w:cs="仿宋"/>
      <w:sz w:val="24"/>
    </w:rPr>
  </w:style>
  <w:style w:type="paragraph" w:styleId="2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kern w:val="0"/>
      <w:szCs w:val="24"/>
    </w:r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24">
    <w:name w:val="Title"/>
    <w:basedOn w:val="2"/>
    <w:next w:val="2"/>
    <w:autoRedefine/>
    <w:qFormat/>
    <w:uiPriority w:val="0"/>
    <w:pPr>
      <w:spacing w:before="0" w:after="0" w:line="360" w:lineRule="auto"/>
      <w:contextualSpacing/>
    </w:pPr>
    <w:rPr>
      <w:rFonts w:ascii="仿宋" w:hAnsi="仿宋" w:eastAsia="仿宋"/>
      <w:bCs/>
      <w:spacing w:val="5"/>
      <w:kern w:val="28"/>
      <w:sz w:val="24"/>
      <w:szCs w:val="52"/>
    </w:rPr>
  </w:style>
  <w:style w:type="paragraph" w:styleId="25">
    <w:name w:val="Body Text First Indent 2"/>
    <w:basedOn w:val="13"/>
    <w:next w:val="1"/>
    <w:autoRedefine/>
    <w:qFormat/>
    <w:uiPriority w:val="0"/>
    <w:pPr>
      <w:ind w:firstLine="420" w:firstLineChars="200"/>
    </w:pPr>
    <w:rPr>
      <w:sz w:val="28"/>
    </w:rPr>
  </w:style>
  <w:style w:type="table" w:styleId="27">
    <w:name w:val="Table Grid"/>
    <w:basedOn w:val="26"/>
    <w:autoRedefine/>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22"/>
    <w:rPr>
      <w:b/>
    </w:rPr>
  </w:style>
  <w:style w:type="character" w:styleId="30">
    <w:name w:val="FollowedHyperlink"/>
    <w:basedOn w:val="28"/>
    <w:autoRedefine/>
    <w:semiHidden/>
    <w:unhideWhenUsed/>
    <w:qFormat/>
    <w:uiPriority w:val="99"/>
    <w:rPr>
      <w:color w:val="333333"/>
      <w:u w:val="none"/>
    </w:rPr>
  </w:style>
  <w:style w:type="character" w:styleId="31">
    <w:name w:val="Emphasis"/>
    <w:basedOn w:val="28"/>
    <w:autoRedefine/>
    <w:qFormat/>
    <w:uiPriority w:val="20"/>
    <w:rPr>
      <w:i/>
    </w:rPr>
  </w:style>
  <w:style w:type="character" w:styleId="32">
    <w:name w:val="Hyperlink"/>
    <w:basedOn w:val="28"/>
    <w:autoRedefine/>
    <w:semiHidden/>
    <w:unhideWhenUsed/>
    <w:qFormat/>
    <w:uiPriority w:val="99"/>
    <w:rPr>
      <w:color w:val="333333"/>
      <w:u w:val="none"/>
    </w:rPr>
  </w:style>
  <w:style w:type="paragraph" w:customStyle="1" w:styleId="33">
    <w:name w:val="正文缩进2"/>
    <w:autoRedefine/>
    <w:qFormat/>
    <w:uiPriority w:val="0"/>
    <w:pPr>
      <w:wordWrap w:val="0"/>
      <w:ind w:left="3400"/>
      <w:jc w:val="both"/>
    </w:pPr>
    <w:rPr>
      <w:rFonts w:ascii="Calibri" w:hAnsi="Calibri" w:eastAsia="宋体" w:cs="Times New Roman"/>
      <w:sz w:val="21"/>
      <w:lang w:val="en-US" w:eastAsia="zh-CN" w:bidi="ar-SA"/>
    </w:rPr>
  </w:style>
  <w:style w:type="paragraph" w:customStyle="1" w:styleId="34">
    <w:name w:val="Normal Indent1"/>
    <w:basedOn w:val="1"/>
    <w:autoRedefine/>
    <w:qFormat/>
    <w:uiPriority w:val="0"/>
    <w:pPr>
      <w:tabs>
        <w:tab w:val="left" w:pos="4117"/>
      </w:tabs>
      <w:overflowPunct w:val="0"/>
      <w:autoSpaceDE w:val="0"/>
      <w:autoSpaceDN w:val="0"/>
      <w:adjustRightInd w:val="0"/>
      <w:spacing w:line="500" w:lineRule="exact"/>
      <w:ind w:firstLine="517" w:firstLineChars="200"/>
    </w:pPr>
    <w:rPr>
      <w:rFonts w:ascii="宋体" w:hAnsi="Times New Roman"/>
      <w:spacing w:val="-20"/>
      <w:kern w:val="0"/>
      <w:sz w:val="24"/>
      <w:szCs w:val="32"/>
    </w:rPr>
  </w:style>
  <w:style w:type="paragraph" w:customStyle="1" w:styleId="35">
    <w:name w:val="标题 5（有编号）（绿盟科技）"/>
    <w:basedOn w:val="1"/>
    <w:next w:val="36"/>
    <w:autoRedefine/>
    <w:qFormat/>
    <w:uiPriority w:val="99"/>
    <w:pPr>
      <w:keepNext/>
      <w:keepLines/>
      <w:numPr>
        <w:ilvl w:val="4"/>
        <w:numId w:val="2"/>
      </w:numPr>
      <w:tabs>
        <w:tab w:val="left" w:pos="0"/>
      </w:tabs>
      <w:spacing w:before="280" w:after="156" w:line="376" w:lineRule="auto"/>
      <w:outlineLvl w:val="4"/>
    </w:pPr>
    <w:rPr>
      <w:rFonts w:eastAsia="黑体"/>
      <w:b/>
      <w:sz w:val="24"/>
      <w:szCs w:val="28"/>
    </w:rPr>
  </w:style>
  <w:style w:type="paragraph" w:customStyle="1" w:styleId="36">
    <w:name w:val="正文（绿盟科技）"/>
    <w:autoRedefine/>
    <w:qFormat/>
    <w:uiPriority w:val="99"/>
    <w:pPr>
      <w:spacing w:line="300" w:lineRule="auto"/>
    </w:pPr>
    <w:rPr>
      <w:rFonts w:ascii="Arial" w:hAnsi="Arial" w:eastAsia="宋体" w:cs="黑体"/>
      <w:sz w:val="21"/>
      <w:szCs w:val="21"/>
      <w:lang w:val="en-US" w:eastAsia="zh-CN" w:bidi="ar-SA"/>
    </w:rPr>
  </w:style>
  <w:style w:type="paragraph" w:customStyle="1" w:styleId="37">
    <w:name w:val="批注框文本 Char Char"/>
    <w:basedOn w:val="1"/>
    <w:link w:val="45"/>
    <w:autoRedefine/>
    <w:qFormat/>
    <w:uiPriority w:val="0"/>
    <w:rPr>
      <w:sz w:val="18"/>
      <w:szCs w:val="18"/>
    </w:rPr>
  </w:style>
  <w:style w:type="paragraph" w:customStyle="1" w:styleId="38">
    <w:name w:val="纯文本1"/>
    <w:basedOn w:val="1"/>
    <w:autoRedefine/>
    <w:qFormat/>
    <w:uiPriority w:val="0"/>
    <w:rPr>
      <w:rFonts w:ascii="宋体" w:hAnsi="Courier New"/>
    </w:rPr>
  </w:style>
  <w:style w:type="paragraph" w:customStyle="1" w:styleId="39">
    <w:name w:val="普通(网站)1"/>
    <w:basedOn w:val="1"/>
    <w:autoRedefine/>
    <w:qFormat/>
    <w:uiPriority w:val="0"/>
    <w:pPr>
      <w:widowControl/>
      <w:spacing w:beforeAutospacing="1" w:afterAutospacing="1"/>
      <w:jc w:val="left"/>
    </w:pPr>
    <w:rPr>
      <w:rFonts w:ascii="宋体" w:hAnsi="宋体" w:cs="宋体"/>
      <w:kern w:val="0"/>
      <w:sz w:val="24"/>
      <w:szCs w:val="24"/>
    </w:rPr>
  </w:style>
  <w:style w:type="paragraph" w:customStyle="1" w:styleId="40">
    <w:name w:val="1册标题2"/>
    <w:basedOn w:val="3"/>
    <w:next w:val="1"/>
    <w:autoRedefine/>
    <w:qFormat/>
    <w:uiPriority w:val="0"/>
    <w:pPr>
      <w:snapToGrid w:val="0"/>
      <w:spacing w:line="360" w:lineRule="auto"/>
      <w:jc w:val="center"/>
      <w:outlineLvl w:val="9"/>
    </w:pPr>
    <w:rPr>
      <w:rFonts w:hAnsi="宋体" w:cs="Arial"/>
    </w:rPr>
  </w:style>
  <w:style w:type="paragraph" w:customStyle="1" w:styleId="41">
    <w:name w:val="p0"/>
    <w:basedOn w:val="1"/>
    <w:autoRedefine/>
    <w:qFormat/>
    <w:uiPriority w:val="0"/>
    <w:pPr>
      <w:widowControl/>
    </w:pPr>
    <w:rPr>
      <w:kern w:val="0"/>
      <w:szCs w:val="21"/>
    </w:rPr>
  </w:style>
  <w:style w:type="paragraph" w:customStyle="1" w:styleId="42">
    <w:name w:val="_Style 2"/>
    <w:basedOn w:val="1"/>
    <w:autoRedefine/>
    <w:qFormat/>
    <w:uiPriority w:val="0"/>
    <w:pPr>
      <w:ind w:firstLine="420" w:firstLineChars="200"/>
    </w:pPr>
    <w:rPr>
      <w:sz w:val="28"/>
    </w:rPr>
  </w:style>
  <w:style w:type="paragraph" w:customStyle="1" w:styleId="43">
    <w:name w:val="Plain Text1"/>
    <w:basedOn w:val="1"/>
    <w:autoRedefine/>
    <w:qFormat/>
    <w:uiPriority w:val="0"/>
    <w:pPr>
      <w:spacing w:after="200" w:line="276" w:lineRule="auto"/>
      <w:textAlignment w:val="baseline"/>
    </w:pPr>
    <w:rPr>
      <w:rFonts w:hAnsi="Courier New" w:eastAsia="楷体_GB2312"/>
      <w:sz w:val="26"/>
    </w:rPr>
  </w:style>
  <w:style w:type="paragraph" w:customStyle="1" w:styleId="44">
    <w:name w:val="列出段落1"/>
    <w:basedOn w:val="1"/>
    <w:autoRedefine/>
    <w:qFormat/>
    <w:uiPriority w:val="0"/>
    <w:pPr>
      <w:ind w:firstLine="420" w:firstLineChars="200"/>
    </w:pPr>
    <w:rPr>
      <w:rFonts w:ascii="Times New Roman"/>
      <w:sz w:val="24"/>
    </w:rPr>
  </w:style>
  <w:style w:type="character" w:customStyle="1" w:styleId="45">
    <w:name w:val="批注框文本 Char Char Char Char"/>
    <w:basedOn w:val="28"/>
    <w:link w:val="37"/>
    <w:autoRedefine/>
    <w:semiHidden/>
    <w:qFormat/>
    <w:uiPriority w:val="0"/>
    <w:rPr>
      <w:rFonts w:ascii="Calibri" w:hAnsi="Calibri" w:eastAsia="宋体" w:cs="黑体"/>
      <w:kern w:val="2"/>
      <w:sz w:val="18"/>
      <w:szCs w:val="18"/>
    </w:rPr>
  </w:style>
  <w:style w:type="character" w:customStyle="1" w:styleId="46">
    <w:name w:val="页码1"/>
    <w:basedOn w:val="28"/>
    <w:autoRedefine/>
    <w:qFormat/>
    <w:uiPriority w:val="0"/>
  </w:style>
  <w:style w:type="character" w:customStyle="1" w:styleId="47">
    <w:name w:val="批注框文本 Char"/>
    <w:basedOn w:val="28"/>
    <w:link w:val="17"/>
    <w:autoRedefine/>
    <w:semiHidden/>
    <w:qFormat/>
    <w:uiPriority w:val="99"/>
    <w:rPr>
      <w:rFonts w:ascii="Calibri" w:hAnsi="Calibri" w:cs="黑体"/>
      <w:kern w:val="2"/>
      <w:sz w:val="18"/>
      <w:szCs w:val="18"/>
    </w:rPr>
  </w:style>
  <w:style w:type="character" w:customStyle="1" w:styleId="48">
    <w:name w:val="纯文本 Char"/>
    <w:basedOn w:val="28"/>
    <w:link w:val="15"/>
    <w:autoRedefine/>
    <w:qFormat/>
    <w:uiPriority w:val="0"/>
    <w:rPr>
      <w:rFonts w:ascii="宋体" w:hAnsi="Courier New"/>
      <w:sz w:val="24"/>
      <w:lang w:eastAsia="en-US" w:bidi="en-US"/>
    </w:rPr>
  </w:style>
  <w:style w:type="character" w:customStyle="1" w:styleId="49">
    <w:name w:val="纯文本 Char1"/>
    <w:basedOn w:val="28"/>
    <w:autoRedefine/>
    <w:semiHidden/>
    <w:qFormat/>
    <w:locked/>
    <w:uiPriority w:val="0"/>
    <w:rPr>
      <w:rFonts w:ascii="宋体" w:hAnsi="Courier New"/>
      <w:sz w:val="24"/>
      <w:lang w:eastAsia="en-US" w:bidi="en-US"/>
    </w:rPr>
  </w:style>
  <w:style w:type="character" w:customStyle="1" w:styleId="50">
    <w:name w:val="cvlu"/>
    <w:basedOn w:val="28"/>
    <w:autoRedefine/>
    <w:qFormat/>
    <w:uiPriority w:val="0"/>
  </w:style>
  <w:style w:type="paragraph" w:customStyle="1" w:styleId="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2">
    <w:name w:val="WPSOffice手动目录 1"/>
    <w:autoRedefine/>
    <w:qFormat/>
    <w:uiPriority w:val="0"/>
    <w:rPr>
      <w:rFonts w:ascii="Times New Roman" w:hAnsi="Times New Roman" w:eastAsia="宋体" w:cs="Times New Roman"/>
      <w:lang w:val="en-US" w:eastAsia="zh-CN" w:bidi="ar-SA"/>
    </w:rPr>
  </w:style>
  <w:style w:type="character" w:customStyle="1" w:styleId="53">
    <w:name w:val="fr"/>
    <w:basedOn w:val="28"/>
    <w:autoRedefine/>
    <w:qFormat/>
    <w:uiPriority w:val="0"/>
  </w:style>
  <w:style w:type="character" w:customStyle="1" w:styleId="54">
    <w:name w:val="last-child"/>
    <w:basedOn w:val="28"/>
    <w:autoRedefine/>
    <w:qFormat/>
    <w:uiPriority w:val="0"/>
  </w:style>
  <w:style w:type="character" w:customStyle="1" w:styleId="55">
    <w:name w:val="text-overflow"/>
    <w:basedOn w:val="28"/>
    <w:autoRedefine/>
    <w:qFormat/>
    <w:uiPriority w:val="0"/>
    <w:rPr>
      <w:color w:val="333333"/>
      <w:sz w:val="21"/>
      <w:szCs w:val="21"/>
    </w:rPr>
  </w:style>
  <w:style w:type="character" w:customStyle="1" w:styleId="56">
    <w:name w:val="text-overflow1"/>
    <w:basedOn w:val="28"/>
    <w:autoRedefine/>
    <w:qFormat/>
    <w:uiPriority w:val="0"/>
    <w:rPr>
      <w:color w:val="1157B0"/>
    </w:rPr>
  </w:style>
  <w:style w:type="character" w:customStyle="1" w:styleId="57">
    <w:name w:val="hover"/>
    <w:basedOn w:val="28"/>
    <w:autoRedefine/>
    <w:qFormat/>
    <w:uiPriority w:val="0"/>
    <w:rPr>
      <w:color w:val="333333"/>
    </w:rPr>
  </w:style>
  <w:style w:type="character" w:customStyle="1" w:styleId="58">
    <w:name w:val="span3"/>
    <w:basedOn w:val="28"/>
    <w:autoRedefine/>
    <w:qFormat/>
    <w:uiPriority w:val="0"/>
    <w:rPr>
      <w:color w:val="263596"/>
    </w:rPr>
  </w:style>
  <w:style w:type="character" w:customStyle="1" w:styleId="59">
    <w:name w:val="publishtime"/>
    <w:basedOn w:val="28"/>
    <w:autoRedefine/>
    <w:qFormat/>
    <w:uiPriority w:val="0"/>
    <w:rPr>
      <w:color w:val="999999"/>
      <w:sz w:val="21"/>
      <w:szCs w:val="21"/>
    </w:rPr>
  </w:style>
  <w:style w:type="character" w:customStyle="1" w:styleId="60">
    <w:name w:val="span4"/>
    <w:basedOn w:val="28"/>
    <w:autoRedefine/>
    <w:qFormat/>
    <w:uiPriority w:val="0"/>
    <w:rPr>
      <w:color w:val="DD3232"/>
      <w:shd w:val="clear" w:color="auto" w:fill="FEB5B5"/>
    </w:rPr>
  </w:style>
  <w:style w:type="character" w:customStyle="1" w:styleId="61">
    <w:name w:val="span1"/>
    <w:basedOn w:val="28"/>
    <w:autoRedefine/>
    <w:qFormat/>
    <w:uiPriority w:val="0"/>
    <w:rPr>
      <w:color w:val="666666"/>
      <w:shd w:val="clear" w:color="auto" w:fill="EDEDED"/>
    </w:rPr>
  </w:style>
  <w:style w:type="character" w:customStyle="1" w:styleId="62">
    <w:name w:val="first-child1"/>
    <w:basedOn w:val="28"/>
    <w:autoRedefine/>
    <w:qFormat/>
    <w:uiPriority w:val="0"/>
  </w:style>
  <w:style w:type="character" w:customStyle="1" w:styleId="63">
    <w:name w:val="span2"/>
    <w:basedOn w:val="28"/>
    <w:autoRedefine/>
    <w:qFormat/>
    <w:uiPriority w:val="0"/>
    <w:rPr>
      <w:color w:val="FFFFFF"/>
      <w:shd w:val="clear" w:color="auto" w:fill="263596"/>
    </w:rPr>
  </w:style>
  <w:style w:type="paragraph" w:customStyle="1" w:styleId="64">
    <w:name w:val="表格文字"/>
    <w:basedOn w:val="1"/>
    <w:next w:val="1"/>
    <w:autoRedefine/>
    <w:qFormat/>
    <w:uiPriority w:val="0"/>
    <w:pPr>
      <w:jc w:val="left"/>
    </w:pPr>
    <w:rPr>
      <w:rFonts w:cs="Times New Roman"/>
    </w:rPr>
  </w:style>
  <w:style w:type="character" w:customStyle="1" w:styleId="65">
    <w:name w:val="NormalCharacter"/>
    <w:autoRedefine/>
    <w:semiHidden/>
    <w:qFormat/>
    <w:uiPriority w:val="0"/>
  </w:style>
  <w:style w:type="paragraph" w:customStyle="1" w:styleId="66">
    <w:name w:val="UserStyle_11"/>
    <w:basedOn w:val="1"/>
    <w:autoRedefine/>
    <w:qFormat/>
    <w:uiPriority w:val="0"/>
    <w:pPr>
      <w:ind w:firstLine="420"/>
      <w:textAlignment w:val="baseline"/>
    </w:pPr>
    <w:rPr>
      <w:rFonts w:ascii="宋体" w:hAnsi="宋体" w:cs="Times New Roman"/>
      <w:kern w:val="0"/>
      <w:sz w:val="24"/>
      <w:szCs w:val="20"/>
    </w:rPr>
  </w:style>
  <w:style w:type="character" w:customStyle="1" w:styleId="67">
    <w:name w:val="font01"/>
    <w:basedOn w:val="28"/>
    <w:autoRedefine/>
    <w:qFormat/>
    <w:uiPriority w:val="0"/>
    <w:rPr>
      <w:rFonts w:hint="eastAsia" w:ascii="宋体" w:hAnsi="宋体" w:eastAsia="宋体" w:cs="宋体"/>
      <w:color w:val="000000"/>
      <w:sz w:val="22"/>
      <w:szCs w:val="22"/>
      <w:u w:val="none"/>
    </w:rPr>
  </w:style>
  <w:style w:type="paragraph" w:customStyle="1" w:styleId="68">
    <w:name w:val="正文0"/>
    <w:basedOn w:val="1"/>
    <w:autoRedefine/>
    <w:qFormat/>
    <w:uiPriority w:val="0"/>
    <w:pPr>
      <w:spacing w:line="360" w:lineRule="auto"/>
      <w:ind w:firstLine="482"/>
      <w:jc w:val="center"/>
    </w:pPr>
    <w:rPr>
      <w:color w:val="000000"/>
      <w:sz w:val="24"/>
    </w:rPr>
  </w:style>
  <w:style w:type="paragraph" w:customStyle="1" w:styleId="69">
    <w:name w:val="表格图文"/>
    <w:basedOn w:val="1"/>
    <w:autoRedefine/>
    <w:qFormat/>
    <w:uiPriority w:val="0"/>
    <w:rPr>
      <w:rFonts w:cs="Times New Roman"/>
      <w:kern w:val="0"/>
      <w:szCs w:val="20"/>
    </w:rPr>
  </w:style>
  <w:style w:type="paragraph" w:styleId="70">
    <w:name w:val="List Paragraph"/>
    <w:basedOn w:val="1"/>
    <w:autoRedefine/>
    <w:unhideWhenUsed/>
    <w:qFormat/>
    <w:uiPriority w:val="99"/>
    <w:pPr>
      <w:ind w:firstLine="420" w:firstLineChars="200"/>
    </w:pPr>
  </w:style>
  <w:style w:type="paragraph" w:customStyle="1" w:styleId="71">
    <w:name w:val="段"/>
    <w:basedOn w:val="72"/>
    <w:next w:val="1"/>
    <w:autoRedefine/>
    <w:qFormat/>
    <w:uiPriority w:val="0"/>
    <w:pPr>
      <w:autoSpaceDE w:val="0"/>
      <w:autoSpaceDN w:val="0"/>
      <w:adjustRightInd w:val="0"/>
      <w:snapToGrid w:val="0"/>
      <w:spacing w:line="360" w:lineRule="auto"/>
      <w:ind w:firstLine="200" w:firstLineChars="200"/>
    </w:pPr>
    <w:rPr>
      <w:rFonts w:ascii="宋体" w:hAnsi="Calibri"/>
      <w:sz w:val="24"/>
      <w:szCs w:val="22"/>
    </w:rPr>
  </w:style>
  <w:style w:type="paragraph" w:customStyle="1" w:styleId="72">
    <w:name w:val="Normal_2"/>
    <w:autoRedefine/>
    <w:qFormat/>
    <w:uiPriority w:val="0"/>
    <w:pPr>
      <w:widowControl w:val="0"/>
      <w:jc w:val="both"/>
    </w:pPr>
    <w:rPr>
      <w:rFonts w:ascii="Times New Roman" w:hAnsi="Times New Roman" w:eastAsia="宋体" w:cs="Times New Roman"/>
      <w:szCs w:val="24"/>
      <w:lang w:val="en-US" w:eastAsia="zh-CN" w:bidi="ar-SA"/>
    </w:rPr>
  </w:style>
  <w:style w:type="paragraph" w:styleId="73">
    <w:name w:val="No Spacing"/>
    <w:basedOn w:val="1"/>
    <w:autoRedefine/>
    <w:qFormat/>
    <w:uiPriority w:val="1"/>
    <w:rPr>
      <w:sz w:val="21"/>
    </w:rPr>
  </w:style>
  <w:style w:type="paragraph" w:customStyle="1" w:styleId="74">
    <w:name w:val="Table Text"/>
    <w:basedOn w:val="1"/>
    <w:semiHidden/>
    <w:qFormat/>
    <w:uiPriority w:val="0"/>
    <w:rPr>
      <w:rFonts w:ascii="宋体" w:hAnsi="宋体" w:eastAsia="宋体" w:cs="宋体"/>
      <w:sz w:val="20"/>
      <w:szCs w:val="20"/>
      <w:lang w:val="en-US" w:eastAsia="en-US" w:bidi="ar-SA"/>
    </w:rPr>
  </w:style>
  <w:style w:type="table" w:customStyle="1" w:styleId="75">
    <w:name w:val="Table Normal"/>
    <w:semiHidden/>
    <w:unhideWhenUsed/>
    <w:qFormat/>
    <w:uiPriority w:val="0"/>
    <w:tblPr>
      <w:tblCellMar>
        <w:top w:w="0" w:type="dxa"/>
        <w:left w:w="0" w:type="dxa"/>
        <w:bottom w:w="0" w:type="dxa"/>
        <w:right w:w="0" w:type="dxa"/>
      </w:tblCellMar>
    </w:tblPr>
  </w:style>
  <w:style w:type="paragraph" w:customStyle="1" w:styleId="76">
    <w:name w:val="UserStyle_154"/>
    <w:next w:val="1"/>
    <w:qFormat/>
    <w:uiPriority w:val="0"/>
    <w:pPr>
      <w:ind w:firstLine="200" w:firstLineChars="200"/>
      <w:jc w:val="both"/>
      <w:textAlignment w:val="baseline"/>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http://www.wuhai.gov.cn/../../DOCUME~1/ADMINI~1/LOCALS~1/Temp/ksohtml/wps_clip_image-3096.png" TargetMode="Externa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80ce50ab-a40d-44b7-ad3b-9c88142127b2</errorID>
      <errorWord>/）</errorWord>
      <group>L1_Punc</group>
      <groupName>标点问题</groupName>
      <ability>L2_Punc_CN</ability>
      <abilityName>标点符号检查</abilityName>
      <candidateList>
        <item>）</item>
      </candidateList>
      <explain/>
      <paraID>64BCFD69</paraID>
      <start>50</start>
      <end>52</end>
      <status>unmodified</status>
      <modifiedWord/>
      <trackRevisions>false</trackRevisions>
    </reviewItem>
    <reviewItem>
      <errorID>9cbc9a13-21df-4181-8c63-413e29e21c5f</errorID>
      <errorWord>/）</errorWord>
      <group>L1_Punc</group>
      <groupName>标点问题</groupName>
      <ability>L2_Punc_CN</ability>
      <abilityName>标点符号检查</abilityName>
      <candidateList>
        <item>）</item>
      </candidateList>
      <explain/>
      <paraID>64BCFD69</paraID>
      <start>132</start>
      <end>134</end>
      <status>unmodified</status>
      <modifiedWord/>
      <trackRevisions>false</trackRevisions>
    </reviewItem>
    <reviewItem>
      <errorID>aa2cf640-6be3-48fc-b5a8-fa11b0bfd866</errorID>
      <errorWord>：/</errorWord>
      <group>L1_Punc</group>
      <groupName>标点问题</groupName>
      <ability>L2_Punc_CN</ability>
      <abilityName>标点符号检查</abilityName>
      <candidateList>
        <item>：</item>
      </candidateList>
      <explain/>
      <paraID>3F98D04B</paraID>
      <start>8</start>
      <end>10</end>
      <status>unmodified</status>
      <modifiedWord/>
      <trackRevisions>false</trackRevisions>
    </reviewItem>
    <reviewItem>
      <errorID>a78a02da-9fbd-4e00-8651-1721fffc5f37</errorID>
      <errorWord>/）</errorWord>
      <group>L1_Punc</group>
      <groupName>标点问题</groupName>
      <ability>L2_Punc_CN</ability>
      <abilityName>标点符号检查</abilityName>
      <candidateList>
        <item>）</item>
      </candidateList>
      <explain/>
      <paraID>79F9D70D</paraID>
      <start>41</start>
      <end>43</end>
      <status>unmodified</status>
      <modifiedWord/>
      <trackRevisions>false</trackRevisions>
    </reviewItem>
    <reviewItem>
      <errorID>2d593074-f182-4c10-9ae3-d3ca104eb112</errorID>
      <errorWord>/）</errorWord>
      <group>L1_Punc</group>
      <groupName>标点问题</groupName>
      <ability>L2_Punc_CN</ability>
      <abilityName>标点符号检查</abilityName>
      <candidateList>
        <item>）</item>
      </candidateList>
      <explain/>
      <paraID>79F9D70D</paraID>
      <start>76</start>
      <end>78</end>
      <status>unmodified</status>
      <modifiedWord/>
      <trackRevisions>false</trackRevisions>
    </reviewItem>
    <reviewItem>
      <errorID>df59d64b-645d-4a43-95f2-96d1c7cbe64e</errorID>
      <errorWord>人将</errorWord>
      <group>L1_Word</group>
      <groupName>字词问题</groupName>
      <ability>L2_Typo</ability>
      <abilityName>字词错误</abilityName>
      <candidateList>
        <item>人</item>
      </candidateList>
      <explain/>
      <paraID>66F03682</paraID>
      <start>76</start>
      <end>78</end>
      <status>unmodified</status>
      <modifiedWord/>
      <trackRevisions>false</trackRevisions>
    </reviewItem>
    <reviewItem>
      <errorID>26d629d1-9abd-4ca5-823f-594340b37ea8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61F99610</paraID>
      <start>0</start>
      <end>2</end>
      <status>unmodified</status>
      <modifiedWord/>
      <trackRevisions>false</trackRevisions>
    </reviewItem>
    <reviewItem>
      <errorID>66ed7d7c-4679-41d6-80b7-122dd089cdb5</errorID>
      <errorWord>,</errorWord>
      <group>L1_Format</group>
      <groupName>格式问题</groupName>
      <ability>L2_HalfPunc_CN</ability>
      <abilityName>全半角检查</abilityName>
      <candidateList>
        <item>，</item>
      </candidateList>
      <explain>文本全半角错误。</explain>
      <paraID> C17F18D</paraID>
      <start>176</start>
      <end>177</end>
      <status>unmodified</status>
      <modifiedWord/>
      <trackRevisions>false</trackRevisions>
    </reviewItem>
    <reviewItem>
      <errorID>2bc8afcc-372e-4deb-b159-f49ba594dd42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5BAE5304</paraID>
      <start>0</start>
      <end>2</end>
      <status>unmodified</status>
      <modifiedWord/>
      <trackRevisions>false</trackRevisions>
    </reviewItem>
    <reviewItem>
      <errorID>621ab0d0-b33f-40b5-9246-e5ab392e9293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3256AD47</paraID>
      <start>0</start>
      <end>2</end>
      <status>unmodified</status>
      <modifiedWord/>
      <trackRevisions>false</trackRevisions>
    </reviewItem>
    <reviewItem>
      <errorID>24077057-7052-41bc-98e0-c0dc6abe63b6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4F8598EE</paraID>
      <start>0</start>
      <end>2</end>
      <status>unmodified</status>
      <modifiedWord/>
      <trackRevisions>false</trackRevisions>
    </reviewItem>
    <reviewItem>
      <errorID>955da5a3-b1fe-42ed-b9ce-17721e8c77a6</errorID>
      <errorWord>（</errorWord>
      <group>L1_Punc</group>
      <groupName>标点问题</groupName>
      <ability>L2_Punc_CN</ability>
      <abilityName>标点符号检查</abilityName>
      <candidateList/>
      <explain>同一形式括号套用。</explain>
      <paraID>515C13B6</paraID>
      <start>61</start>
      <end>62</end>
      <status>unmodified</status>
      <modifiedWord/>
      <trackRevisions>false</trackRevisions>
    </reviewItem>
    <reviewItem>
      <errorID>42241131-9538-4d87-b4fa-c51556f6a338</errorID>
      <errorWord>）</errorWord>
      <group>L1_Punc</group>
      <groupName>标点问题</groupName>
      <ability>L2_Punc_CN</ability>
      <abilityName>标点符号检查</abilityName>
      <candidateList/>
      <explain>同一形式括号套用。</explain>
      <paraID>515C13B6</paraID>
      <start>64</start>
      <end>65</end>
      <status>unmodified</status>
      <modifiedWord/>
      <trackRevisions>false</trackRevisions>
    </reviewItem>
    <reviewItem>
      <errorID>3153072e-4307-4bc5-a6ba-d0ef0070162c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46A67780</paraID>
      <start>49</start>
      <end>52</end>
      <status>unmodified</status>
      <modifiedWord/>
      <trackRevisions>false</trackRevisions>
    </reviewItem>
    <reviewItem>
      <errorID>57ad28f9-fdee-4931-b7e1-091a40948d6f</errorID>
      <errorWord>工作中</errorWord>
      <group>L1_Word</group>
      <groupName>字词问题</groupName>
      <ability>L2_Typo</ability>
      <abilityName>字词错误</abilityName>
      <candidateList>
        <item>工作</item>
      </candidateList>
      <explain/>
      <paraID>2517CA25</paraID>
      <start>29</start>
      <end>32</end>
      <status>unmodified</status>
      <modifiedWord/>
      <trackRevisions>false</trackRevisions>
    </reviewItem>
    <reviewItem>
      <errorID>e7ba8fd4-3470-4c4e-aa7b-e3272a339113</errorID>
      <errorWord>件</errorWord>
      <group>L1_Word</group>
      <groupName>字词问题</groupName>
      <ability>L2_Typo</ability>
      <abilityName>字词错误</abilityName>
      <candidateList>
        <item>件和</item>
      </candidateList>
      <explain/>
      <paraID>2B7A34CB</paraID>
      <start>13</start>
      <end>15</end>
      <status>modified</status>
      <modifiedWord>件和</modifiedWord>
      <trackRevisions>false</trackRevisions>
    </reviewItem>
    <reviewItem>
      <errorID>1c3de3a0-b733-4ff5-b8cd-232855be9d00</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196394EE</paraID>
      <start>0</start>
      <end>3</end>
      <status>unmodified</status>
      <modifiedWord/>
      <trackRevisions>false</trackRevisions>
    </reviewItem>
    <reviewItem>
      <errorID>150b98ba-d086-4865-8c76-cfaee2d9a945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605DC5C2</paraID>
      <start>0</start>
      <end>3</end>
      <status>unmodified</status>
      <modifiedWord/>
      <trackRevisions>false</trackRevisions>
    </reviewItem>
    <reviewItem>
      <errorID>1b3df6be-24d4-4aa7-afbe-456b04b60638</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6BE8519F</paraID>
      <start>0</start>
      <end>3</end>
      <status>unmodified</status>
      <modifiedWord/>
      <trackRevisions>false</trackRevisions>
    </reviewItem>
    <reviewItem>
      <errorID>d99b96a8-aa58-4846-b435-a527258c2140</errorID>
      <errorWord>(</errorWord>
      <group>L1_Format</group>
      <groupName>格式问题</groupName>
      <ability>L2_HalfPunc_CN</ability>
      <abilityName>全半角检查</abilityName>
      <candidateList>
        <item>（</item>
      </candidateList>
      <explain>文本全半角错误。</explain>
      <paraID> 947970C</paraID>
      <start>4</start>
      <end>5</end>
      <status>unmodified</status>
      <modifiedWord/>
      <trackRevisions>false</trackRevisions>
    </reviewItem>
    <reviewItem>
      <errorID>85ec4575-482b-4c88-80a9-d9ffb3e9c711</errorID>
      <errorWord>)</errorWord>
      <group>L1_Format</group>
      <groupName>格式问题</groupName>
      <ability>L2_HalfPunc_CN</ability>
      <abilityName>全半角检查</abilityName>
      <candidateList>
        <item>）</item>
      </candidateList>
      <explain>文本全半角错误。</explain>
      <paraID> 947970C</paraID>
      <start>36</start>
      <end>37</end>
      <status>unmodified</status>
      <modifiedWord/>
      <trackRevisions>false</trackRevisions>
    </reviewItem>
    <reviewItem>
      <errorID>e1d3aa6d-e1ae-400b-bf76-bda527667bd8</errorID>
      <errorWord>。</errorWord>
      <group>L1_Format</group>
      <groupName>格式问题</groupName>
      <ability>L2_HalfPunc_CN</ability>
      <abilityName>全半角检查</abilityName>
      <candidateList>
        <item>.</item>
      </candidateList>
      <explain>文本全半角错误。</explain>
      <paraID>2293A15A</paraID>
      <start>69</start>
      <end>70</end>
      <status>unmodified</status>
      <modifiedWord/>
      <trackRevisions>false</trackRevisions>
    </reviewItem>
    <reviewItem>
      <errorID>34c07076-e0f4-438a-a3db-88b8a2efa3ac</errorID>
      <errorWord>文件文件</errorWord>
      <group>L1_Word</group>
      <groupName>字词问题</groupName>
      <ability>L2_Typo</ability>
      <abilityName>字词错误</abilityName>
      <candidateList>
        <item>文件</item>
      </candidateList>
      <explain/>
      <paraID>279242A8</paraID>
      <start>12</start>
      <end>14</end>
      <status>modified</status>
      <modifiedWord>文件</modifiedWord>
      <trackRevisions>false</trackRevisions>
    </reviewItem>
    <reviewItem>
      <errorID>a8dcfb4c-6401-464b-87e1-d6112e2af575</errorID>
      <errorWord>。</errorWord>
      <group>L1_Punc</group>
      <groupName>标点问题</groupName>
      <ability>L2_Punc_CN</ability>
      <abilityName>标点符号检查</abilityName>
      <candidateList/>
      <explain/>
      <paraID> 7772D31</paraID>
      <start>59</start>
      <end>60</end>
      <status>unmodified</status>
      <modifiedWord/>
      <trackRevisions>false</trackRevisions>
    </reviewItem>
    <reviewItem>
      <errorID>7c76a4cb-18ba-4409-a614-0daa3bec84fc</errorID>
      <errorWord>人民法院诉讼解决</errorWord>
      <group>L1_Knowledge</group>
      <groupName>知识性问题</groupName>
      <ability>L2_Knowledge</ability>
      <abilityName>其他知识</abilityName>
      <candidateList>
        <item>人民法院提起诉讼</item>
      </candidateList>
      <explain/>
      <paraID>1B70D3A5</paraID>
      <start>53</start>
      <end>61</end>
      <status>unmodified</status>
      <modifiedWord/>
      <trackRevisions>false</trackRevisions>
    </reviewItem>
    <reviewItem>
      <errorID>a018dd9b-9f19-4b82-9bf8-807a4abc2bd2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6B19E70D</paraID>
      <start>0</start>
      <end>2</end>
      <status>unmodified</status>
      <modifiedWord/>
      <trackRevisions>false</trackRevisions>
    </reviewItem>
    <reviewItem>
      <errorID>62c487a7-9607-4b51-9109-dc4b3a8a945d</errorID>
      <errorWord>竞争性竞争性</errorWord>
      <group>L1_Word</group>
      <groupName>字词问题</groupName>
      <ability>L2_Typo</ability>
      <abilityName>字词错误</abilityName>
      <candidateList>
        <item>竞争性</item>
      </candidateList>
      <explain/>
      <paraID>2D04D98D</paraID>
      <start>0</start>
      <end>3</end>
      <status>modified</status>
      <modifiedWord>竞争性</modifiedWord>
      <trackRevisions>false</trackRevisions>
    </reviewItem>
    <reviewItem>
      <errorID>a228a53f-1895-491d-8a59-3dd77f468aa9</errorID>
      <errorWord>材料谋</errorWord>
      <group>L1_Word</group>
      <groupName>字词问题</groupName>
      <ability>L2_Typo</ability>
      <abilityName>字词错误</abilityName>
      <candidateList>
        <item>材料</item>
      </candidateList>
      <explain/>
      <paraID>49F386A7</paraID>
      <start>33</start>
      <end>35</end>
      <status>modified</status>
      <modifiedWord>材料</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a7fd8-4a94-43ab-9de9-f002c3868cd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57</Pages>
  <Words>26294</Words>
  <Characters>28749</Characters>
  <Lines>143</Lines>
  <Paragraphs>40</Paragraphs>
  <TotalTime>3</TotalTime>
  <ScaleCrop>false</ScaleCrop>
  <LinksUpToDate>false</LinksUpToDate>
  <CharactersWithSpaces>31463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2024-05-14T04:58:00Z</dcterms:created>
  <dc:creator>Administrator</dc:creator>
  <cp:lastModifiedBy>瘾@周</cp:lastModifiedBy>
  <cp:lastPrinted>2024-06-14T03:28:00Z</cp:lastPrinted>
  <dcterms:modified xsi:type="dcterms:W3CDTF">2026-08-03T00:08:29Z</dcterms:modified>
  <dc:title>嗨1406627021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95B458323E7A4C139A918D7F053BB40A_13</vt:lpwstr>
  </property>
  <property fmtid="{D5CDD505-2E9C-101B-9397-08002B2CF9AE}" pid="4" name="KSOTemplateDocerSaveRecord">
    <vt:lpwstr>eyJoZGlkIjoiYjJjOTQxYzhjODMyMDAzZmE0MDJkMWFkNmJlNDkwYTUiLCJ1c2VySWQiOiIxMDg1MTY4Mzc1In0=</vt:lpwstr>
  </property>
</Properties>
</file>