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市民政局2023年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2023年，市民政局坚持以习近平新时代中国特色社会主义思想为指导，根据《中华人民共和国政府信息公开条例》和省政府办公厅、市政务公开领导小组办公室有关通知要求，编制本报告。报告所列数据的统计期限自2023年1月1日起至2023年12月31日止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年，我局进一步规范政府信息公开平台设置，全面提升政府信息公开工作规范化、标准化水平，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主动做好信息公开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，进一步提升政府信息的规范度、准确度。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网站运行安全稳定，信息内容不断丰富、功能持续增强，是我市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民政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信息公开的主要渠道和服务公众、听取民意、与公众交流互动的重要平台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，全年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重大原则性网络安全事件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（一）政府信息主动公开情况。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我局高度重视政府信息公开工作，牢固树立主体责任意识，建立了分管领导主管，办公室具体负责的政府信息公开工作管理机制，明确专人负责网站、微信号管理，并选定第三方提供技术支持，保障网站、新媒体运行安全，切实履行好主办主体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我局网站开设了新闻动态、机构职能、信息公开、服务大厅、互动交流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等主要栏目。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年自行产生或转载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国务院、湖北省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政府网站发布的重要信息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，发布本地新闻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657条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及时更新发布机构改革后的局领导和相关职责，对科室和局属单位进行了调整。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2023年更新发布通知公告、公开文件、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财政预决算、数据统计等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107条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（二）政府信息依申请公开情况。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2023年，我局网站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领导信箱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咨询投诉收到投诉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，局长信箱处理办结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条，开展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民意征集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2023年我局依申请公开信息9条，全年无被行政复议、提起行政诉讼情况。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为切实加强民政系统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信息管理水平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我局多次下发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工作提示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，加强政府信息管理工作。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  <w:t>明确责任，完善工作机制。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制定本单位信息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工作制度，明确分工、各尽其职。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  <w:t>指定专人，稳定人员队伍。完善市级民政系统信息宣传工作队伍，明确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政治素质高、作风严谨、责任心强、业务熟悉、有一定实践经验和写作能力的同志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作为专兼职信息联络员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bidi="ar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 w:bidi="ar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bidi="ar"/>
        </w:rPr>
        <w:t>分级审核，确保规范报送。严格落实信息宣传“三审”制度，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确保信息的真实性、准确性、安全性。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（四）政府信息公开平台建设情况。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以购买服务的形式建立网络安全技术支撑队伍。目前我局网站交由第三方（黄石市东楚传媒网络科技有限公司）做技术运维，并与其签订了《网站信息安全责任书》，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保障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网站、新媒体运行安全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同时加强“黄石民政”微信平台建设运营，切实履行建设运维、安全防护、保密审核等职责。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微信平台更新频率每周不少于2次，</w:t>
      </w:r>
      <w:r>
        <w:rPr>
          <w:rFonts w:hint="eastAsia" w:ascii="仿宋" w:hAnsi="仿宋" w:eastAsia="仿宋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黄石民政</w:t>
      </w:r>
      <w:r>
        <w:rPr>
          <w:rFonts w:hint="eastAsia" w:ascii="仿宋" w:hAnsi="仿宋" w:eastAsia="仿宋"/>
          <w:color w:val="auto"/>
          <w:sz w:val="32"/>
          <w:szCs w:val="32"/>
        </w:rPr>
        <w:t>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微信</w:t>
      </w:r>
      <w:r>
        <w:rPr>
          <w:rFonts w:hint="eastAsia" w:ascii="仿宋" w:hAnsi="仿宋" w:eastAsia="仿宋"/>
          <w:color w:val="auto"/>
          <w:sz w:val="32"/>
          <w:szCs w:val="32"/>
        </w:rPr>
        <w:t>目前粉丝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6252</w:t>
      </w:r>
      <w:r>
        <w:rPr>
          <w:rFonts w:hint="eastAsia" w:ascii="仿宋" w:hAnsi="仿宋" w:eastAsia="仿宋"/>
          <w:color w:val="auto"/>
          <w:sz w:val="32"/>
          <w:szCs w:val="32"/>
        </w:rPr>
        <w:t>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累积发布信息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469</w:t>
      </w:r>
      <w:r>
        <w:rPr>
          <w:rFonts w:hint="eastAsia" w:ascii="仿宋" w:hAnsi="仿宋" w:eastAsia="仿宋"/>
          <w:color w:val="auto"/>
          <w:sz w:val="32"/>
          <w:szCs w:val="32"/>
        </w:rPr>
        <w:t>余条。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（五）监督保障情况。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落实日常巡网和随时监测机制，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根据“网络安全检测报告”做好网站安全隐患及时整改工作，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定期开展网站安全巡检，做好防攻击、防篡改、防病毒、防瘫痪等工作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确保网站及微信页面正常浏览、办事互动平台畅通有效。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对局官网和微信公众号开展全面排查，重点围绕敏感词、疑似错别字、死链接、网站外挂不良链接、个人隐私信息泄露等安全问题进行排查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不断提高信息公开管理水平。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2023年，我局网站主动公开信息657条，其中2023年自行产生或转载上级政府网站发布的重要信息55条，政府公开信息459条，新开辟专栏3个。通过微信公众号公开政策性措施、重点工作信息469条。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全年新增制发本级规章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0件，行政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规范性文件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，全年行政许可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件，行政处罚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件，无行政强制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和行政事业性收费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等。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  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16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截至2023年12月31日，我局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收到政府信息公开申请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9件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。</w:t>
      </w:r>
    </w:p>
    <w:tbl>
      <w:tblPr>
        <w:tblStyle w:val="7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5"/>
        <w:gridCol w:w="850"/>
        <w:gridCol w:w="3028"/>
        <w:gridCol w:w="632"/>
        <w:gridCol w:w="632"/>
        <w:gridCol w:w="632"/>
        <w:gridCol w:w="632"/>
        <w:gridCol w:w="632"/>
        <w:gridCol w:w="639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2023年，我局没有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因政府信息公开被申请行政复议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提起行政诉讼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我局政府信息公开工作虽然取得了一定成效，但在公开的内容、规范性等方面还有待提高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通过网站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获取政府信息便利性上与人民群众的期待仍然有一定差距，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信息检索、回应网民关切、政策解读方面还需进一步加强。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我局将根据政务公开的新任务、新要求，突出抓好门户网站的建设维护工作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进一步优化网站栏目和功能设置，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加大公开力度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，积极公开社会关注度高、公众利益密切相关的信息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、长图、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等多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形式的解读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方式做好政策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做好新一轮网站改版，提高政府信息获取的便利性，同时加强网上互动交流，让公众与政府交流更顺畅。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2023年，我局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将建议提案办理工作纳入重要议事日程，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局长办公会上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多次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专题研究部署，并印发《关于认真做好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年市人大代表建议和政协委员提案办理工作的通知》（黄民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〔2023〕4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对每件建议提案都明确了责任科室和分管领导，局办公室加强督办，压实责任，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确保办理工作顺利开展。对我局会办牵头（独办）的建议提案，各责任科室均通过电话、上门走访、座谈会等形式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主动与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代表委员进行沟通，了解代表、委员们的思路和意图，并积极与各会办单位会商，收集会办单位意见，进一步达成共识，提高办理满意度。今年我局会办牵头（独办）的人大代表建议、政协委员提案共8件，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已全部办结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并及时在网站公开。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160" w:firstLineChars="200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黄石市民政局</w:t>
      </w:r>
    </w:p>
    <w:p>
      <w:pPr>
        <w:pStyle w:val="2"/>
        <w:ind w:firstLine="5544" w:firstLineChars="1800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2024年1月19日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MTM1YTM2NmMyZDVmYTI0MjllYzgwMmI3ZDNkM2IifQ=="/>
  </w:docVars>
  <w:rsids>
    <w:rsidRoot w:val="1E2E2808"/>
    <w:rsid w:val="0ABF16BD"/>
    <w:rsid w:val="1E2E2808"/>
    <w:rsid w:val="27E78ABA"/>
    <w:rsid w:val="2960729B"/>
    <w:rsid w:val="3F7A00F0"/>
    <w:rsid w:val="5A105D10"/>
    <w:rsid w:val="65453DB0"/>
    <w:rsid w:val="75F95F47"/>
    <w:rsid w:val="9FB6691D"/>
    <w:rsid w:val="F3EF5201"/>
    <w:rsid w:val="FAFFC103"/>
    <w:rsid w:val="FCE78888"/>
    <w:rsid w:val="FE28D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540" w:lineRule="exact"/>
      <w:ind w:firstLine="800" w:firstLineChars="200"/>
      <w:jc w:val="left"/>
      <w:outlineLvl w:val="1"/>
    </w:pPr>
    <w:rPr>
      <w:rFonts w:ascii="黑体" w:hAnsi="黑体" w:eastAsia="黑体" w:cs="黑体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4054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2024-01-19T09:42:00Z</dcterms:created>
  <dc:creator>joyceliu</dc:creator>
  <cp:lastModifiedBy>ling.</cp:lastModifiedBy>
  <cp:lastPrinted>2024-01-19T15:45:00Z</cp:lastPrinted>
  <dcterms:modified xsi:type="dcterms:W3CDTF">2024-01-22T07:45:48Z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C62E55F791824A1EB1F38CBD09427125_13</vt:lpwstr>
  </property>
</Properties>
</file>