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7DAA5">
      <w:pPr>
        <w:spacing w:line="560" w:lineRule="atLeast"/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2</w:t>
      </w:r>
    </w:p>
    <w:p w14:paraId="1D2203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2026年黄石市养老护理职业技能大赛工作方案</w:t>
      </w:r>
    </w:p>
    <w:p w14:paraId="085BAE01">
      <w:pPr>
        <w:pStyle w:val="2"/>
        <w:rPr>
          <w:rFonts w:hint="eastAsia"/>
        </w:rPr>
      </w:pPr>
    </w:p>
    <w:p w14:paraId="6E746A37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一、组织机构</w:t>
      </w:r>
    </w:p>
    <w:p w14:paraId="1850C508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（一）主办与承办单位</w:t>
      </w:r>
    </w:p>
    <w:p w14:paraId="500F922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主办单位：黄石市民政局</w:t>
      </w:r>
    </w:p>
    <w:p w14:paraId="28BB161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承办单位：湖北城市职业学校</w:t>
      </w:r>
    </w:p>
    <w:p w14:paraId="50E8ED16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（二）大赛组织委员会</w:t>
      </w:r>
    </w:p>
    <w:p w14:paraId="00732067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大赛设立组织委员会（以下简称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组委会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），负责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的组织领导、统筹管理和总体安排。</w:t>
      </w:r>
    </w:p>
    <w:p w14:paraId="4F59602B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组委会主任：黄石市民政局相关负责人</w:t>
      </w:r>
    </w:p>
    <w:p w14:paraId="19472C8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组委会副主任：湖北城市职业学校相关负责人</w:t>
      </w:r>
    </w:p>
    <w:p w14:paraId="66BA7F08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组委会下设综合协调组、技术专家组、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裁判组、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保障组、监督仲裁组、安全保障组，负责各项具体工作的实施与落实。</w:t>
      </w:r>
    </w:p>
    <w:p w14:paraId="43DFB743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cs="黑体"/>
          <w:b w:val="0"/>
          <w:bCs w:val="0"/>
          <w:sz w:val="32"/>
          <w:szCs w:val="32"/>
          <w:lang w:eastAsia="zh-CN"/>
        </w:rPr>
        <w:t>大赛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基本信息</w:t>
      </w:r>
    </w:p>
    <w:p w14:paraId="360002A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大赛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名称</w:t>
      </w:r>
    </w:p>
    <w:p w14:paraId="67FC538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2026年黄石市养老护理职业技能大赛</w:t>
      </w:r>
    </w:p>
    <w:p w14:paraId="1D09015C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大赛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目的</w:t>
      </w:r>
    </w:p>
    <w:p w14:paraId="21A02EA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以技能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大赛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en-US"/>
        </w:rPr>
        <w:t>为抓手，展示养老护理从业人员专业实操能力，提升社会对养老服务行业重视程度；健全全市养老护理人才培养体系，持续提升养老服务供给质量。同步择优选拔优秀从业人员组建集训队伍，为我市参加2026年“湖北工匠杯”全省民政行业养老护理技能大赛储备参赛人选。</w:t>
      </w:r>
    </w:p>
    <w:p w14:paraId="71ECE6C1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大赛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时间与地点</w:t>
      </w:r>
    </w:p>
    <w:p w14:paraId="550E2AC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大赛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时间：2026年7月23日—24日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共2天</w:t>
      </w:r>
    </w:p>
    <w:p w14:paraId="6A0DDCA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大赛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地点：湖北城市职业学校（黄石市下陆区广州路9号）</w:t>
      </w:r>
    </w:p>
    <w:p w14:paraId="6F30307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备注：如遇极端天气、设备故障等特殊情况需变更赛程，由黄石市民政局统一下发正式通知。</w:t>
      </w:r>
    </w:p>
    <w:p w14:paraId="493DFD29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（四）参赛对象及报名条件</w:t>
      </w:r>
    </w:p>
    <w:p w14:paraId="09DE9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1.参赛对象</w:t>
      </w:r>
    </w:p>
    <w:p w14:paraId="5E78B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（1）在职养老护理从业人员：在黄石市内医疗机构、公办/民办养老机构、社区养老服务中心、老年日间照料中心从事养老护理相关岗位工作，在岗年限满2年及以上，工作实绩突出；</w:t>
      </w:r>
    </w:p>
    <w:p w14:paraId="34C83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（2）在职专业教师：黄石市内中职、高职、技工院校，开设护理、老年服务与管理、康复治疗、健康管理等养老相关专业的在岗专任教师。</w:t>
      </w:r>
    </w:p>
    <w:p w14:paraId="49BAA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2.统一报名条件</w:t>
      </w:r>
    </w:p>
    <w:p w14:paraId="69B9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（1）政治立场端正，思想品德良好，身心健康，熟练掌握养老护理专业基础理论与实操技能，具备良好心理素质、应急处置能力。</w:t>
      </w:r>
    </w:p>
    <w:p w14:paraId="27BEF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（2）在职护理人员须满足黄石本地养老护理岗位实际从业满 2 年；参赛教师须为养老相关专业在岗教师。</w:t>
      </w:r>
    </w:p>
    <w:p w14:paraId="6A67A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（3）各县（市、区）民政局严格按照附件1分配名额组织选拔推荐，逾期未报送材料视为自动放弃参赛资格。</w:t>
      </w:r>
    </w:p>
    <w:p w14:paraId="122FC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（4）荣誉限制：以2026年7月23日比赛当日为节点，2024年7月23日至2026年7月23日期间，已获评“黄石市技术能手”荣誉称号人员，不得报名参赛。</w:t>
      </w:r>
    </w:p>
    <w:p w14:paraId="3EF5A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）同一养老服务机构人员不超过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名。</w:t>
      </w:r>
    </w:p>
    <w:p w14:paraId="709BC6C5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lang w:val="en-US" w:eastAsia="zh-CN" w:bidi="ar-SA"/>
        </w:rPr>
        <w:t>（五）大赛执裁人员报名条件</w:t>
      </w:r>
    </w:p>
    <w:p w14:paraId="4EC77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各城区民政局各推荐1名符合条件人员参与赛事执裁，具体要求：</w:t>
      </w:r>
    </w:p>
    <w:p w14:paraId="2C532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政治条件：拥护中国共产党领导，遵纪守法，无违法违纪记录，恪守职业道德，责任心强，身体健康，服从组委会统一调度；</w:t>
      </w:r>
    </w:p>
    <w:p w14:paraId="4C3D1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专业能力：熟练掌握《养老护理员国家职业技能标准（2019 年版）》、行业配套规范，熟悉养老护理大赛命题、现场执裁工作规则；</w:t>
      </w:r>
    </w:p>
    <w:p w14:paraId="72E2F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从业资质：从事养老护理相关工作累计6年及以上，持有本专业中级及以上专业技术职称，或高级工及以上职业技能等级证书；</w:t>
      </w:r>
    </w:p>
    <w:p w14:paraId="29C4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优先推荐情形：具备省级、市级养老护理技能大赛、世界技能大赛健康与社会照护项目执裁工作经历人员优先推荐。</w:t>
      </w:r>
    </w:p>
    <w:p w14:paraId="5E0C5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裁判长设置：由组委会统一遴选裁判长1名，实行裁判长负责制，统筹全体裁判人员管理，现场处置赛事争议、评分纠纷，要求具备较强统筹协调、临场处置能力。</w:t>
      </w:r>
    </w:p>
    <w:p w14:paraId="247AB09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大赛</w:t>
      </w:r>
      <w:r>
        <w:rPr>
          <w:rFonts w:hint="eastAsia" w:ascii="黑体" w:hAnsi="黑体" w:eastAsia="黑体" w:cs="黑体"/>
          <w:sz w:val="32"/>
          <w:szCs w:val="32"/>
        </w:rPr>
        <w:t>内容与形式</w:t>
      </w:r>
    </w:p>
    <w:p w14:paraId="7D3EC4E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（一）赛制说明</w:t>
      </w:r>
    </w:p>
    <w:p w14:paraId="013AB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参照2026年“湖北工匠杯”技能大赛技术纲要、《“健康照护” 湖北省选拔赛大赛指南》要求，分预赛、决赛两个阶段开展，全部赛程2日内完成。7月23日开展开幕式与预赛实操考核，根据预赛实操成绩择优确定前9名选手晋级决赛；7月24日开展决赛实操考核、案例理论笔试及闭幕式。预赛成绩仅作为晋级依据，不计入决赛最终排名。</w:t>
      </w:r>
    </w:p>
    <w:p w14:paraId="635D765D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（二）预赛（7月23日下午）</w:t>
      </w:r>
    </w:p>
    <w:p w14:paraId="0C2CE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1.考核形式：</w:t>
      </w:r>
    </w:p>
    <w:p w14:paraId="4CF82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单人独立现场实操，采用情景案例随机抽题模式；</w:t>
      </w:r>
    </w:p>
    <w:p w14:paraId="1B96E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2.单场考核时长：15分钟；满分100分；</w:t>
      </w:r>
    </w:p>
    <w:p w14:paraId="135D1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考核范围：严格依据《养老护理员国家职业技能标准（2019 年版）》设置考核任务，包含五大模块：</w:t>
      </w:r>
    </w:p>
    <w:p w14:paraId="19E1C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（1）日常生活照护：卧床老人清洁、床上体位转移、协助进食、助浴、排泄照护、睡眠照护、更换床单位；</w:t>
      </w:r>
    </w:p>
    <w:p w14:paraId="63F7C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（2）基础专项护理：口腔护理、压疮预防与局部处置、鼻饲照料、吸氧配合、协助给药；</w:t>
      </w:r>
    </w:p>
    <w:p w14:paraId="6FF60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（3）安全应急处置：噎食急救、跌倒应急处置、体位安全防护、居家 / 机构环境风险排查；</w:t>
      </w:r>
    </w:p>
    <w:p w14:paraId="59631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（4）康复辅助照护：轮椅转运、手杖辅助行走、关节被动活动、肢体功能维持训练；</w:t>
      </w:r>
    </w:p>
    <w:p w14:paraId="73FCF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（5）综合职业素养：操作前评估、老人隐私保护、人文沟通安抚、职业防护、用物整理与医疗废物终末处置。</w:t>
      </w:r>
    </w:p>
    <w:p w14:paraId="7EE3D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晋级规则：所有参赛选手分为三组开展实操考核，每组择优筛选3名选手，合计9名晋级决赛。</w:t>
      </w:r>
    </w:p>
    <w:p w14:paraId="1F059616"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（三）决赛（7月24日全天）</w:t>
      </w:r>
    </w:p>
    <w:p w14:paraId="0F5CB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1.考核组合形式：</w:t>
      </w:r>
    </w:p>
    <w:p w14:paraId="2AAD3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多场景实操考核 + 案例理论笔试。设置居家、养老机构、社区养老三大照护场景，每个场景设置1项固定实操项目，3项实操组合为一套完整考核流程，共编制5套考核题库（编号1—5），由预赛总成绩第一名选手现场随机抽取题库编号，全体决赛选手统一使用该套题库完成考核；实操完成后统一开展案例理论书写笔试。</w:t>
      </w:r>
    </w:p>
    <w:p w14:paraId="45A0EE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2.三大场景考核项目清单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268"/>
        <w:gridCol w:w="3969"/>
      </w:tblGrid>
      <w:tr w14:paraId="3394E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shd w:val="clear" w:color="auto" w:fill="D9E2F3"/>
          </w:tcPr>
          <w:p w14:paraId="3715896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大赛</w:t>
            </w: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场景</w:t>
            </w:r>
          </w:p>
        </w:tc>
        <w:tc>
          <w:tcPr>
            <w:tcW w:w="2268" w:type="dxa"/>
            <w:shd w:val="clear" w:color="auto" w:fill="D9E2F3"/>
          </w:tcPr>
          <w:p w14:paraId="7B3AA15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场景说明</w:t>
            </w:r>
          </w:p>
        </w:tc>
        <w:tc>
          <w:tcPr>
            <w:tcW w:w="3969" w:type="dxa"/>
            <w:shd w:val="clear" w:color="auto" w:fill="D9E2F3"/>
          </w:tcPr>
          <w:p w14:paraId="4E7455C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备选操作项目</w:t>
            </w:r>
          </w:p>
        </w:tc>
      </w:tr>
      <w:tr w14:paraId="19B98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4E7B10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居家场景</w:t>
            </w:r>
          </w:p>
        </w:tc>
        <w:tc>
          <w:tcPr>
            <w:tcW w:w="2268" w:type="dxa"/>
          </w:tcPr>
          <w:p w14:paraId="6B88DC6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模拟老人居家生活环境，考核选手居家照护能力</w:t>
            </w:r>
          </w:p>
        </w:tc>
        <w:tc>
          <w:tcPr>
            <w:tcW w:w="3969" w:type="dxa"/>
          </w:tcPr>
          <w:p w14:paraId="0F7482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为卧床老人更换床单、为老人穿脱衣物、协助老人进食进水等</w:t>
            </w:r>
          </w:p>
        </w:tc>
      </w:tr>
      <w:tr w14:paraId="5CBC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202B7B6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机构场景</w:t>
            </w:r>
          </w:p>
        </w:tc>
        <w:tc>
          <w:tcPr>
            <w:tcW w:w="2268" w:type="dxa"/>
          </w:tcPr>
          <w:p w14:paraId="70BD703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模拟养老机构照护环境，考核选手机构照护能力</w:t>
            </w:r>
          </w:p>
        </w:tc>
        <w:tc>
          <w:tcPr>
            <w:tcW w:w="3969" w:type="dxa"/>
          </w:tcPr>
          <w:p w14:paraId="31E8554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口腔护理、生命体征测量、协助老人服药、跌倒后应急处理等</w:t>
            </w:r>
          </w:p>
        </w:tc>
      </w:tr>
      <w:tr w14:paraId="61D29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</w:tcPr>
          <w:p w14:paraId="5C72031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社区场景</w:t>
            </w:r>
          </w:p>
        </w:tc>
        <w:tc>
          <w:tcPr>
            <w:tcW w:w="2268" w:type="dxa"/>
          </w:tcPr>
          <w:p w14:paraId="0EFDBFA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模拟社区养老服务场景，考核选手社区康复照护能力</w:t>
            </w:r>
          </w:p>
        </w:tc>
        <w:tc>
          <w:tcPr>
            <w:tcW w:w="3969" w:type="dxa"/>
          </w:tcPr>
          <w:p w14:paraId="46526B1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协助老人轮椅转移、指导老人行走训练、指导老人床上翻身运动等</w:t>
            </w:r>
          </w:p>
        </w:tc>
      </w:tr>
    </w:tbl>
    <w:p w14:paraId="2EB5B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选手须完成一套完整的操作流程，全部操作在标准化模拟老人身上进行，评委现场评分。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完成一份案例书写。</w:t>
      </w:r>
    </w:p>
    <w:p w14:paraId="3B5E5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3.评委与评分方式</w:t>
      </w:r>
    </w:p>
    <w:p w14:paraId="246CB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评委配置与评分规则：决赛设置7名专业评委（裁判长1名、评委6名）。每名选手单项实操评分规则：7名评委独立打分，剔除1个最高分、1个最低分，剩余5个有效分数取算术平均值，作为该实操项目最终得分；案例理论试卷由全体评委组统一阅卷打分。</w:t>
      </w:r>
    </w:p>
    <w:p w14:paraId="180DB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4.总成绩核算及排名规则</w:t>
      </w:r>
    </w:p>
    <w:p w14:paraId="475F2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（1）分值设置：单项实操满分100分，3项实操合计300分；案例理论笔试满分100分；</w:t>
      </w:r>
    </w:p>
    <w:p w14:paraId="57E89F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（2）最终综合成绩计算公式：综合成绩 = 实操总分×70%+理论笔试得分×30%；</w:t>
      </w:r>
    </w:p>
    <w:p w14:paraId="4F891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（3）同分排序规则：综合成绩相同，依次对比实操单项最高分、理论笔试得分，分值更高者排名靠前；若两项分值仍完全一致，启动现场答辩加试，区分名次，不设并列奖项。</w:t>
      </w:r>
    </w:p>
    <w:p w14:paraId="29EF98C4">
      <w:pPr>
        <w:pStyle w:val="2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四、评分标准</w:t>
      </w:r>
    </w:p>
    <w:p w14:paraId="14A39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（一）预赛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实操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评分</w:t>
      </w:r>
    </w:p>
    <w:p w14:paraId="7BE91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实操满分100分，由裁判组统一现场打分，无理论考核。（二）决赛实操评分</w:t>
      </w:r>
    </w:p>
    <w:p w14:paraId="59590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决赛实操评分维度（单项目满分100分）</w:t>
      </w:r>
    </w:p>
    <w:p w14:paraId="7EAEB81B">
      <w:pPr>
        <w:pStyle w:val="2"/>
        <w:rPr>
          <w:rFonts w:hint="eastAsia" w:ascii="仿宋_GB2312" w:hAnsi="仿宋_GB2312" w:eastAsia="仿宋_GB2312" w:cs="仿宋_GB2312"/>
          <w:sz w:val="32"/>
          <w:lang w:eastAsia="zh-CN"/>
        </w:rPr>
      </w:pPr>
    </w:p>
    <w:p w14:paraId="576B5EAF">
      <w:pPr>
        <w:pStyle w:val="3"/>
        <w:rPr>
          <w:rFonts w:hint="eastAsia"/>
          <w:lang w:eastAsia="zh-CN"/>
        </w:rPr>
      </w:pP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3969"/>
      </w:tblGrid>
      <w:tr w14:paraId="155F6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68" w:type="dxa"/>
            <w:shd w:val="clear" w:color="auto" w:fill="D9E2F3"/>
          </w:tcPr>
          <w:p w14:paraId="300E1A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评分维度</w:t>
            </w:r>
          </w:p>
        </w:tc>
        <w:tc>
          <w:tcPr>
            <w:tcW w:w="1701" w:type="dxa"/>
            <w:shd w:val="clear" w:color="auto" w:fill="D9E2F3"/>
          </w:tcPr>
          <w:p w14:paraId="7E1D12A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权重</w:t>
            </w:r>
          </w:p>
        </w:tc>
        <w:tc>
          <w:tcPr>
            <w:tcW w:w="3969" w:type="dxa"/>
            <w:shd w:val="clear" w:color="auto" w:fill="D9E2F3"/>
          </w:tcPr>
          <w:p w14:paraId="3356B5A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说明</w:t>
            </w:r>
          </w:p>
        </w:tc>
      </w:tr>
      <w:tr w14:paraId="0198D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5CBBBD3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操作规范</w:t>
            </w:r>
          </w:p>
        </w:tc>
        <w:tc>
          <w:tcPr>
            <w:tcW w:w="1701" w:type="dxa"/>
          </w:tcPr>
          <w:p w14:paraId="5B35233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40%</w:t>
            </w:r>
          </w:p>
        </w:tc>
        <w:tc>
          <w:tcPr>
            <w:tcW w:w="3969" w:type="dxa"/>
          </w:tcPr>
          <w:p w14:paraId="351B054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步骤正确、动作规范、符合护理标准</w:t>
            </w:r>
          </w:p>
        </w:tc>
      </w:tr>
      <w:tr w14:paraId="763B7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4431F12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沟通与人文关怀</w:t>
            </w:r>
          </w:p>
        </w:tc>
        <w:tc>
          <w:tcPr>
            <w:tcW w:w="1701" w:type="dxa"/>
          </w:tcPr>
          <w:p w14:paraId="610C154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20%</w:t>
            </w:r>
          </w:p>
        </w:tc>
        <w:tc>
          <w:tcPr>
            <w:tcW w:w="3969" w:type="dxa"/>
          </w:tcPr>
          <w:p w14:paraId="2BF64C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与老人沟通顺畅、体现尊重与关爱</w:t>
            </w:r>
          </w:p>
        </w:tc>
      </w:tr>
      <w:tr w14:paraId="05FC4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307CDD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安全与卫生</w:t>
            </w:r>
          </w:p>
        </w:tc>
        <w:tc>
          <w:tcPr>
            <w:tcW w:w="1701" w:type="dxa"/>
          </w:tcPr>
          <w:p w14:paraId="626A7A7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20%</w:t>
            </w:r>
          </w:p>
        </w:tc>
        <w:tc>
          <w:tcPr>
            <w:tcW w:w="3969" w:type="dxa"/>
          </w:tcPr>
          <w:p w14:paraId="1A58BA9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手卫生、环境安全、用物处理规范</w:t>
            </w:r>
          </w:p>
        </w:tc>
      </w:tr>
      <w:tr w14:paraId="32C0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8" w:type="dxa"/>
          </w:tcPr>
          <w:p w14:paraId="7E9E50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效率与应变</w:t>
            </w:r>
          </w:p>
        </w:tc>
        <w:tc>
          <w:tcPr>
            <w:tcW w:w="1701" w:type="dxa"/>
          </w:tcPr>
          <w:p w14:paraId="3381EFF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20%</w:t>
            </w:r>
          </w:p>
        </w:tc>
        <w:tc>
          <w:tcPr>
            <w:tcW w:w="3969" w:type="dxa"/>
          </w:tcPr>
          <w:p w14:paraId="2F8EAAA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操作熟练、时间控制合理、应对得当</w:t>
            </w:r>
          </w:p>
        </w:tc>
      </w:tr>
    </w:tbl>
    <w:p w14:paraId="3636E348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五、奖项设置</w:t>
      </w:r>
    </w:p>
    <w:p w14:paraId="1E1B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本次大赛决赛共评选 9 名获奖选手，奖项设置如下：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9"/>
        <w:gridCol w:w="1694"/>
        <w:gridCol w:w="4205"/>
      </w:tblGrid>
      <w:tr w14:paraId="1E421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  <w:shd w:val="clear" w:color="auto" w:fill="D9E2F3"/>
          </w:tcPr>
          <w:p w14:paraId="0F8E847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奖项</w:t>
            </w:r>
          </w:p>
        </w:tc>
        <w:tc>
          <w:tcPr>
            <w:tcW w:w="1694" w:type="dxa"/>
            <w:shd w:val="clear" w:color="auto" w:fill="D9E2F3"/>
          </w:tcPr>
          <w:p w14:paraId="4067FEC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名额</w:t>
            </w:r>
          </w:p>
        </w:tc>
        <w:tc>
          <w:tcPr>
            <w:tcW w:w="4205" w:type="dxa"/>
            <w:shd w:val="clear" w:color="auto" w:fill="D9E2F3"/>
          </w:tcPr>
          <w:p w14:paraId="726D602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奖励内容</w:t>
            </w:r>
          </w:p>
        </w:tc>
      </w:tr>
      <w:tr w14:paraId="77105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 w14:paraId="12FD725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一等奖</w:t>
            </w:r>
          </w:p>
        </w:tc>
        <w:tc>
          <w:tcPr>
            <w:tcW w:w="1694" w:type="dxa"/>
          </w:tcPr>
          <w:p w14:paraId="06518A7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1名</w:t>
            </w:r>
          </w:p>
        </w:tc>
        <w:tc>
          <w:tcPr>
            <w:tcW w:w="4205" w:type="dxa"/>
          </w:tcPr>
          <w:p w14:paraId="75C4AAD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奖金2000元+官方荣誉证书</w:t>
            </w:r>
          </w:p>
        </w:tc>
      </w:tr>
      <w:tr w14:paraId="20B9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 w14:paraId="727ACC4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二等奖</w:t>
            </w:r>
          </w:p>
        </w:tc>
        <w:tc>
          <w:tcPr>
            <w:tcW w:w="1694" w:type="dxa"/>
          </w:tcPr>
          <w:p w14:paraId="12D60F7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4205" w:type="dxa"/>
          </w:tcPr>
          <w:p w14:paraId="0F92B6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奖金1000元+官方荣誉证书</w:t>
            </w:r>
          </w:p>
        </w:tc>
      </w:tr>
      <w:tr w14:paraId="1E88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39" w:type="dxa"/>
          </w:tcPr>
          <w:p w14:paraId="75B2110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三等奖</w:t>
            </w:r>
          </w:p>
        </w:tc>
        <w:tc>
          <w:tcPr>
            <w:tcW w:w="1694" w:type="dxa"/>
          </w:tcPr>
          <w:p w14:paraId="6D640AF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6名</w:t>
            </w:r>
          </w:p>
        </w:tc>
        <w:tc>
          <w:tcPr>
            <w:tcW w:w="4205" w:type="dxa"/>
          </w:tcPr>
          <w:p w14:paraId="6011F7B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奖金500元+官方荣誉证书</w:t>
            </w:r>
          </w:p>
        </w:tc>
      </w:tr>
    </w:tbl>
    <w:p w14:paraId="1F6C6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省赛集训储备：一、二等奖获奖选手直接纳入2026年省赛集训备选人员；三等奖选手根据集训阶段性考核成绩，择优补充至集训队伍；本次赛事不设置优秀奖。</w:t>
      </w:r>
    </w:p>
    <w:p w14:paraId="63ABE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省赛选拔规则：省民政厅分配我市养老护理赛道参赛名额共5人，全部从集训备选人员中通过阶段性考核择优确定，集训具体时间、地点另行下发通知。</w:t>
      </w:r>
    </w:p>
    <w:p w14:paraId="1BD04F0F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</w:t>
      </w:r>
      <w:r>
        <w:rPr>
          <w:rFonts w:hint="eastAsia" w:ascii="黑体" w:hAnsi="黑体" w:cs="黑体"/>
          <w:sz w:val="32"/>
          <w:szCs w:val="32"/>
          <w:lang w:eastAsia="zh-CN"/>
        </w:rPr>
        <w:t>大赛</w:t>
      </w:r>
      <w:r>
        <w:rPr>
          <w:rFonts w:hint="eastAsia" w:ascii="黑体" w:hAnsi="黑体" w:eastAsia="黑体" w:cs="黑体"/>
          <w:sz w:val="32"/>
          <w:szCs w:val="32"/>
        </w:rPr>
        <w:t>日程安排</w:t>
      </w:r>
    </w:p>
    <w:p w14:paraId="6666E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en-US"/>
        </w:rPr>
        <w:t>第一天（7月23日）：选手报到、开幕式、预赛实操、晋级公示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8"/>
        <w:gridCol w:w="3309"/>
        <w:gridCol w:w="3246"/>
      </w:tblGrid>
      <w:tr w14:paraId="32B5E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228" w:type="dxa"/>
            <w:shd w:val="clear" w:color="auto" w:fill="D9E2F3"/>
          </w:tcPr>
          <w:p w14:paraId="0DA9ED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时间段</w:t>
            </w:r>
          </w:p>
        </w:tc>
        <w:tc>
          <w:tcPr>
            <w:tcW w:w="3309" w:type="dxa"/>
            <w:shd w:val="clear" w:color="auto" w:fill="D9E2F3"/>
          </w:tcPr>
          <w:p w14:paraId="6C5EB21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内容</w:t>
            </w:r>
          </w:p>
        </w:tc>
        <w:tc>
          <w:tcPr>
            <w:tcW w:w="3246" w:type="dxa"/>
            <w:shd w:val="clear" w:color="auto" w:fill="D9E2F3"/>
          </w:tcPr>
          <w:p w14:paraId="76F9169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地点/说明</w:t>
            </w:r>
          </w:p>
        </w:tc>
      </w:tr>
      <w:tr w14:paraId="781C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</w:tcPr>
          <w:p w14:paraId="5D9257E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0—14: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309" w:type="dxa"/>
          </w:tcPr>
          <w:p w14:paraId="7E9C0BC2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参赛选手现场签到、资格核验、领取赛事资料</w:t>
            </w:r>
          </w:p>
        </w:tc>
        <w:tc>
          <w:tcPr>
            <w:tcW w:w="3246" w:type="dxa"/>
          </w:tcPr>
          <w:p w14:paraId="536F71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报到区：核验身份证原件、参赛确认函，发放参赛证</w:t>
            </w:r>
          </w:p>
        </w:tc>
      </w:tr>
      <w:tr w14:paraId="287EC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</w:tcPr>
          <w:p w14:paraId="1AF1EAA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14: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0—1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309" w:type="dxa"/>
            <w:shd w:val="clear" w:color="auto" w:fill="auto"/>
            <w:vAlign w:val="top"/>
          </w:tcPr>
          <w:p w14:paraId="5DC47E3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大赛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开幕式</w:t>
            </w:r>
          </w:p>
        </w:tc>
        <w:tc>
          <w:tcPr>
            <w:tcW w:w="3246" w:type="dxa"/>
            <w:shd w:val="clear" w:color="auto" w:fill="auto"/>
            <w:vAlign w:val="top"/>
          </w:tcPr>
          <w:p w14:paraId="5FCD2AA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主会场：领导致辞、裁判代表宣誓、参赛选手代表宣誓</w:t>
            </w:r>
          </w:p>
        </w:tc>
      </w:tr>
      <w:tr w14:paraId="1E9FB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</w:tcPr>
          <w:p w14:paraId="4DE4292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309" w:type="dxa"/>
          </w:tcPr>
          <w:p w14:paraId="4D9AC1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全体选手预赛实操考核</w:t>
            </w:r>
          </w:p>
        </w:tc>
        <w:tc>
          <w:tcPr>
            <w:tcW w:w="3246" w:type="dxa"/>
          </w:tcPr>
          <w:p w14:paraId="31ABA28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标准化实操考场，单人分时考核</w:t>
            </w:r>
          </w:p>
        </w:tc>
      </w:tr>
      <w:tr w14:paraId="2FB3A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</w:tcPr>
          <w:p w14:paraId="479FD5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309" w:type="dxa"/>
          </w:tcPr>
          <w:p w14:paraId="1D4A967D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选手熟悉赛场环境、裁判统一统计预赛成绩</w:t>
            </w:r>
          </w:p>
        </w:tc>
        <w:tc>
          <w:tcPr>
            <w:tcW w:w="3246" w:type="dxa"/>
          </w:tcPr>
          <w:p w14:paraId="76E037E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各实操赛室开放参观</w:t>
            </w:r>
          </w:p>
        </w:tc>
      </w:tr>
      <w:tr w14:paraId="5A1A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8" w:type="dxa"/>
          </w:tcPr>
          <w:p w14:paraId="7BCB7E9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0—1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3309" w:type="dxa"/>
          </w:tcPr>
          <w:p w14:paraId="469853F8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公示 9 名晋级决赛选手名单</w:t>
            </w:r>
          </w:p>
        </w:tc>
        <w:tc>
          <w:tcPr>
            <w:tcW w:w="3246" w:type="dxa"/>
          </w:tcPr>
          <w:p w14:paraId="58C5A935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统分室现场公示纸质名单</w:t>
            </w:r>
          </w:p>
        </w:tc>
      </w:tr>
    </w:tbl>
    <w:p w14:paraId="6C247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en-US"/>
        </w:rPr>
        <w:t>（二）第二天（7月24日）——决赛实操、理论笔试、颁奖闭幕式</w:t>
      </w:r>
    </w:p>
    <w:tbl>
      <w:tblPr>
        <w:tblStyle w:val="3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3319"/>
        <w:gridCol w:w="3236"/>
      </w:tblGrid>
      <w:tr w14:paraId="7572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shd w:val="clear" w:color="auto" w:fill="D9E2F3"/>
          </w:tcPr>
          <w:p w14:paraId="69DB90F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时间段</w:t>
            </w:r>
          </w:p>
        </w:tc>
        <w:tc>
          <w:tcPr>
            <w:tcW w:w="3319" w:type="dxa"/>
            <w:shd w:val="clear" w:color="auto" w:fill="D9E2F3"/>
          </w:tcPr>
          <w:p w14:paraId="755F6F3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内容</w:t>
            </w:r>
          </w:p>
        </w:tc>
        <w:tc>
          <w:tcPr>
            <w:tcW w:w="3236" w:type="dxa"/>
            <w:shd w:val="clear" w:color="auto" w:fill="D9E2F3"/>
          </w:tcPr>
          <w:p w14:paraId="08D4AB2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地点/说明</w:t>
            </w:r>
          </w:p>
        </w:tc>
      </w:tr>
      <w:tr w14:paraId="4EB4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</w:tcPr>
          <w:p w14:paraId="2F7CE42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7:30—8:00</w:t>
            </w:r>
          </w:p>
        </w:tc>
        <w:tc>
          <w:tcPr>
            <w:tcW w:w="3319" w:type="dxa"/>
          </w:tcPr>
          <w:p w14:paraId="6724D097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决赛选手身份检录、预赛第一名选手抽取决赛题库</w:t>
            </w:r>
          </w:p>
        </w:tc>
        <w:tc>
          <w:tcPr>
            <w:tcW w:w="3236" w:type="dxa"/>
          </w:tcPr>
          <w:p w14:paraId="476AF9F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报到区，凭参赛证核验身份</w:t>
            </w:r>
          </w:p>
        </w:tc>
      </w:tr>
      <w:tr w14:paraId="7289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</w:tcPr>
          <w:p w14:paraId="00A9BE1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8:00—8:15</w:t>
            </w:r>
          </w:p>
        </w:tc>
        <w:tc>
          <w:tcPr>
            <w:tcW w:w="3319" w:type="dxa"/>
          </w:tcPr>
          <w:p w14:paraId="5A845B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裁判长宣读决赛考核规则、纪律要求</w:t>
            </w:r>
          </w:p>
        </w:tc>
        <w:tc>
          <w:tcPr>
            <w:tcW w:w="3236" w:type="dxa"/>
          </w:tcPr>
          <w:p w14:paraId="5331E6D0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选手候场区</w:t>
            </w:r>
          </w:p>
        </w:tc>
      </w:tr>
      <w:tr w14:paraId="1102A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</w:tcPr>
          <w:p w14:paraId="2318677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8:15—8:30</w:t>
            </w:r>
          </w:p>
        </w:tc>
        <w:tc>
          <w:tcPr>
            <w:tcW w:w="3319" w:type="dxa"/>
          </w:tcPr>
          <w:p w14:paraId="473308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 名决赛选手抽签确定实操出场顺序</w:t>
            </w:r>
          </w:p>
        </w:tc>
        <w:tc>
          <w:tcPr>
            <w:tcW w:w="3236" w:type="dxa"/>
          </w:tcPr>
          <w:p w14:paraId="3A3A4519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选手候场区</w:t>
            </w:r>
          </w:p>
        </w:tc>
      </w:tr>
      <w:tr w14:paraId="4895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</w:tcPr>
          <w:p w14:paraId="3CE5641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8:30—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</w:p>
        </w:tc>
        <w:tc>
          <w:tcPr>
            <w:tcW w:w="3319" w:type="dxa"/>
          </w:tcPr>
          <w:p w14:paraId="02976F74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选手按抽签顺序完成 3 项场景实操；实操结束后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  <w:t>依次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进入笔试考场完成案例书写</w:t>
            </w:r>
          </w:p>
        </w:tc>
        <w:tc>
          <w:tcPr>
            <w:tcW w:w="3236" w:type="dxa"/>
          </w:tcPr>
          <w:p w14:paraId="19E88054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各实操考场、理论笔试教室</w:t>
            </w:r>
          </w:p>
        </w:tc>
      </w:tr>
      <w:tr w14:paraId="6CAF8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</w:tcPr>
          <w:p w14:paraId="16D20131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12:00—1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319" w:type="dxa"/>
          </w:tcPr>
          <w:p w14:paraId="79DF7BB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统一午餐、午休休整</w:t>
            </w:r>
          </w:p>
        </w:tc>
        <w:tc>
          <w:tcPr>
            <w:tcW w:w="3236" w:type="dxa"/>
          </w:tcPr>
          <w:p w14:paraId="71657CE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校内食堂、指定休息区域</w:t>
            </w:r>
          </w:p>
        </w:tc>
      </w:tr>
      <w:tr w14:paraId="1BEDD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</w:tcPr>
          <w:p w14:paraId="5F6ABC8F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—1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319" w:type="dxa"/>
          </w:tcPr>
          <w:p w14:paraId="7D3C3663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评委组复核全部成绩、核算综合排名</w:t>
            </w:r>
          </w:p>
        </w:tc>
        <w:tc>
          <w:tcPr>
            <w:tcW w:w="3236" w:type="dxa"/>
          </w:tcPr>
          <w:p w14:paraId="6B8C0BAB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赛事统分室，全程双人复核</w:t>
            </w:r>
          </w:p>
        </w:tc>
      </w:tr>
      <w:tr w14:paraId="2878A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</w:tcPr>
          <w:p w14:paraId="66A27FBA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0—15: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3319" w:type="dxa"/>
          </w:tcPr>
          <w:p w14:paraId="084C209C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闭幕式、现场颁奖、发布省赛集训相关安排</w:t>
            </w:r>
          </w:p>
        </w:tc>
        <w:tc>
          <w:tcPr>
            <w:tcW w:w="3236" w:type="dxa"/>
          </w:tcPr>
          <w:p w14:paraId="7AEFE996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en-US" w:bidi="ar-SA"/>
              </w:rPr>
              <w:t>主会场，现场公布全部获奖名单</w:t>
            </w:r>
          </w:p>
        </w:tc>
      </w:tr>
    </w:tbl>
    <w:p w14:paraId="73062556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七、现场报到管理要求</w:t>
      </w:r>
    </w:p>
    <w:p w14:paraId="5084B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全体参赛选手统一于7月23日13:30—14:00，前往湖北城市职业学校大赛报到区办理现场报到手续，流程如下：</w:t>
      </w:r>
    </w:p>
    <w:p w14:paraId="7F47A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身份核验：出示本人有效身份证原件、参赛确认函，工作人员核对身份信息；</w:t>
      </w:r>
    </w:p>
    <w:p w14:paraId="03A50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资格复核：核验从业年限、“黄石市技术能手” 荣誉限制等报名条件；</w:t>
      </w:r>
    </w:p>
    <w:p w14:paraId="1E0D1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物资领取：核验通过后领取参赛证、赛事指南、考场安排表；</w:t>
      </w:r>
    </w:p>
    <w:p w14:paraId="5DBD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资料归档：工作人员留存选手相关佐证材料复印件备案。</w:t>
      </w:r>
    </w:p>
    <w:p w14:paraId="4A3BC1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en-US"/>
        </w:rPr>
        <w:t>报到重要注意事项</w:t>
      </w:r>
    </w:p>
    <w:p w14:paraId="0F727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仅提供身份证复印件、证件缺失的选手，不予通过资格核验，禁止参赛；</w:t>
      </w:r>
    </w:p>
    <w:p w14:paraId="4ED31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资格复核查实近三年获评“黄石市技术能手”人员，直接取消参赛资格；</w:t>
      </w:r>
    </w:p>
    <w:p w14:paraId="35417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超过报到截止时间30分钟未到场的选手，视为自动放弃参赛，不再补办报到手续；</w:t>
      </w:r>
    </w:p>
    <w:p w14:paraId="65BED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全赛事实操考核、现场签到环节，严禁主动透露本人姓名、所属单位，违规者单项实操扣10分；</w:t>
      </w:r>
    </w:p>
    <w:p w14:paraId="4DAB7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en-US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lang w:val="en-US" w:eastAsia="en-US"/>
        </w:rPr>
        <w:t>选手因伤病、工作冲突等特殊情况无法参赛，须提前1个工作日联系组委会韩颖报备。</w:t>
      </w:r>
    </w:p>
    <w:p w14:paraId="0D28BF1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八、裁判与仲裁</w:t>
      </w:r>
    </w:p>
    <w:p w14:paraId="6E5384B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楷体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  <w:t>（一）裁判组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管理</w:t>
      </w:r>
    </w:p>
    <w:p w14:paraId="4CC97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裁判团队由养老护理行业专家、院校专业授课教师、赛事命题专家组成，共计7人（裁判长1名、现场评委6名），实行裁判长全权负责制，6名评委独立完成决赛实操打分，按规则剔除极值后取剩余5个分值平均值作为项目得分。</w:t>
      </w:r>
    </w:p>
    <w:p w14:paraId="74E123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en-US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en-US" w:bidi="ar-SA"/>
        </w:rPr>
        <w:t>（二）仲裁组及申诉流程</w:t>
      </w:r>
    </w:p>
    <w:p w14:paraId="3867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仲裁组由黄石市民政局、湖北城市职业学校各1名工作人员、养老护理行业代表1人共同组成，全权处置赛事评分、流程相关争议。</w:t>
      </w:r>
    </w:p>
    <w:p w14:paraId="2F84B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1.申诉时限：赛事成绩现场公示后1小时内，可提交书面成绩复核申请；逾期不予受理；</w:t>
      </w:r>
    </w:p>
    <w:p w14:paraId="3EE9A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2.申诉渠道：选手需通过本辖区领队统一提交书面复核材料，个人单独申诉不予受理；</w:t>
      </w:r>
    </w:p>
    <w:p w14:paraId="4D8F7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3.裁决规则：仲裁组采取合议制，三分之二及以上成员达成一致意见即为最终裁决，结果现场反馈领队；</w:t>
      </w:r>
    </w:p>
    <w:p w14:paraId="42F52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4.办理时限：仲裁组收到书面申诉材料后2小时内完成复核并出具书面答复。</w:t>
      </w:r>
    </w:p>
    <w:p w14:paraId="48EEC1AD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九、赛事统一管理规则</w:t>
      </w:r>
    </w:p>
    <w:p w14:paraId="2954A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1.检录要求：选手需携带身份证、参赛证，提前30分钟抵达候场区完成检录；</w:t>
      </w:r>
    </w:p>
    <w:p w14:paraId="3E7049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2.信息保密规则：实操考核全程不得报姓名、单位名称，违者扣单项实操10分；</w:t>
      </w:r>
    </w:p>
    <w:p w14:paraId="027FD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3.弃权界定：超过考核开始时间15分钟未进入考场，直接判定弃权，不予安排补考；</w:t>
      </w:r>
    </w:p>
    <w:p w14:paraId="24181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4.通讯设备管理：所有手机、智能手表等通讯工具统一存放至寄存处，严禁带入候考区、考场；</w:t>
      </w:r>
    </w:p>
    <w:p w14:paraId="7C300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5.着装规范：女性选手自备护士服、男性选手自备纯白色工装，服装不得印制单位标识、姓名；</w:t>
      </w:r>
    </w:p>
    <w:p w14:paraId="217A1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6.考场礼仪：进入赛室先向裁判组鞠躬示意考核开始，全部操作完成后鞠躬退场；</w:t>
      </w:r>
    </w:p>
    <w:p w14:paraId="4863F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7.作弊处置：出现抄袭、偷看、场外传递答案、贿赂裁判等违规作弊行为，当场取消全部成绩，并向选手所属单位书面通报；</w:t>
      </w:r>
    </w:p>
    <w:p w14:paraId="4BBDA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8.封闭管理：赛事全程实行封闭式分区管理，无参赛证、工作证人员禁止进入实操考场、统分室；</w:t>
      </w:r>
    </w:p>
    <w:p w14:paraId="48D8C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9.申诉规范：所有异议必须以书面形式由领队提交仲裁组，口头申诉不予受理。</w:t>
      </w:r>
    </w:p>
    <w:p w14:paraId="370A16C5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</w:t>
      </w:r>
      <w:r>
        <w:rPr>
          <w:rFonts w:hint="eastAsia" w:ascii="黑体" w:hAnsi="黑体" w:cs="黑体"/>
          <w:sz w:val="32"/>
          <w:szCs w:val="32"/>
          <w:lang w:val="en-US" w:eastAsia="zh-CN"/>
        </w:rPr>
        <w:t>赛室综合</w:t>
      </w:r>
      <w:r>
        <w:rPr>
          <w:rFonts w:hint="eastAsia" w:ascii="黑体" w:hAnsi="黑体" w:eastAsia="黑体" w:cs="黑体"/>
          <w:sz w:val="32"/>
          <w:szCs w:val="32"/>
        </w:rPr>
        <w:t>保障措施</w:t>
      </w:r>
    </w:p>
    <w:p w14:paraId="57379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（一）医疗保障</w:t>
      </w:r>
    </w:p>
    <w:p w14:paraId="5C285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赛场设置医疗点，配备AED及专业医护人员1名，联系赛场附近医院落实应急绿色通道。</w:t>
      </w:r>
    </w:p>
    <w:p w14:paraId="7765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（二）安全保障</w:t>
      </w:r>
    </w:p>
    <w:p w14:paraId="7189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配备安保人员3名，负责赛场秩序维护、出入口执勤及交通指引。所有人员须凭证进入赛区，严禁携带易燃易爆等危险品入内。</w:t>
      </w:r>
    </w:p>
    <w:p w14:paraId="1F32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（三）后勤保障</w:t>
      </w:r>
    </w:p>
    <w:p w14:paraId="111E8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提供饮用水、午餐、休息区等基本后勤服务，保障参赛选手及工作人员的饮食与休息需求。</w:t>
      </w:r>
    </w:p>
    <w:p w14:paraId="0EEB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（四）技术保障</w:t>
      </w:r>
    </w:p>
    <w:p w14:paraId="53A59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配备音响系统、阅卷系统、统分系统等大赛技术设备，确保大赛流程顺畅。赛场设置现场直播和录像设备。</w:t>
      </w:r>
    </w:p>
    <w:p w14:paraId="7477D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（五）应急保障</w:t>
      </w:r>
    </w:p>
    <w:p w14:paraId="4176E4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制定火灾事故、意外伤害、电力和水供应中断、设备故障等各类应急预案，确保突发情况下大赛安全有序进行。</w:t>
      </w:r>
    </w:p>
    <w:p w14:paraId="66D2A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（六）食品安全保障</w:t>
      </w:r>
    </w:p>
    <w:p w14:paraId="77E2C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制定食品安全措施及应急预案，确保比赛期间全体参赛人员的饮食安全。</w:t>
      </w:r>
    </w:p>
    <w:p w14:paraId="01231763"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十一、省赛集训衔接</w:t>
      </w:r>
    </w:p>
    <w:p w14:paraId="731AB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本次大赛一、二、三等奖获得者直接进入省赛集训备选名单，优秀奖获得者根据集训考核表现择优递补。省赛参赛名额为5人（按省民政厅分配），最终参赛人选由集训考核确定。集训安排另行通知。</w:t>
      </w:r>
    </w:p>
    <w:p w14:paraId="02E23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4" w:left="1587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DejaVu Math TeX Gyre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MS Mincho">
    <w:panose1 w:val="02020609040205080304"/>
    <w:charset w:val="80"/>
    <w:family w:val="auto"/>
    <w:pitch w:val="default"/>
    <w:sig w:usb0="A00002BF" w:usb1="68C7FCFB" w:usb2="00000010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E1783">
    <w:pPr>
      <w:pStyle w:val="25"/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FC5D71">
                          <w:pPr>
                            <w:pStyle w:val="2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FC5D71">
                    <w:pPr>
                      <w:pStyle w:val="2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3F53D">
    <w:pPr>
      <w:pStyle w:val="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8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ZjZmMmJhMWVhOWQxNDIxOGM3MzE1ZWQ4MDM5NjY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9515E"/>
    <w:rsid w:val="00FC693F"/>
    <w:rsid w:val="05290F57"/>
    <w:rsid w:val="05D11C80"/>
    <w:rsid w:val="0A9A20BB"/>
    <w:rsid w:val="10CB1429"/>
    <w:rsid w:val="12295A5F"/>
    <w:rsid w:val="13592E3C"/>
    <w:rsid w:val="17AD456C"/>
    <w:rsid w:val="19E10828"/>
    <w:rsid w:val="1B78310F"/>
    <w:rsid w:val="206661A3"/>
    <w:rsid w:val="212C5E69"/>
    <w:rsid w:val="239B154E"/>
    <w:rsid w:val="243E4B1F"/>
    <w:rsid w:val="24A51F50"/>
    <w:rsid w:val="27E77BDC"/>
    <w:rsid w:val="29DA4628"/>
    <w:rsid w:val="2C12013E"/>
    <w:rsid w:val="2F525F34"/>
    <w:rsid w:val="2F947791"/>
    <w:rsid w:val="314E571E"/>
    <w:rsid w:val="337D24B8"/>
    <w:rsid w:val="339A00B5"/>
    <w:rsid w:val="3AC54CA3"/>
    <w:rsid w:val="3F023455"/>
    <w:rsid w:val="3FEE25A6"/>
    <w:rsid w:val="43BA2CAC"/>
    <w:rsid w:val="44F352AB"/>
    <w:rsid w:val="451553B3"/>
    <w:rsid w:val="45C14EFB"/>
    <w:rsid w:val="48AC04F5"/>
    <w:rsid w:val="4CC06B0E"/>
    <w:rsid w:val="50DB3A34"/>
    <w:rsid w:val="52932FAF"/>
    <w:rsid w:val="52C923CB"/>
    <w:rsid w:val="5377683A"/>
    <w:rsid w:val="53D06F9D"/>
    <w:rsid w:val="54D758A7"/>
    <w:rsid w:val="58413008"/>
    <w:rsid w:val="58DF1B90"/>
    <w:rsid w:val="59DE4FE1"/>
    <w:rsid w:val="5B1C4013"/>
    <w:rsid w:val="5B5D39D4"/>
    <w:rsid w:val="5BCD3CB7"/>
    <w:rsid w:val="5BD97A7C"/>
    <w:rsid w:val="5C2A177C"/>
    <w:rsid w:val="5F93111D"/>
    <w:rsid w:val="60487D20"/>
    <w:rsid w:val="63097445"/>
    <w:rsid w:val="64384E8E"/>
    <w:rsid w:val="66FB71D3"/>
    <w:rsid w:val="69231B8D"/>
    <w:rsid w:val="69E77EE2"/>
    <w:rsid w:val="6BCB50B2"/>
    <w:rsid w:val="6D940E53"/>
    <w:rsid w:val="6E7A7577"/>
    <w:rsid w:val="6F486C73"/>
    <w:rsid w:val="6FFE9FF0"/>
    <w:rsid w:val="740873A7"/>
    <w:rsid w:val="75B76FF7"/>
    <w:rsid w:val="79607C0E"/>
    <w:rsid w:val="7DBF138A"/>
    <w:rsid w:val="7DFFE731"/>
    <w:rsid w:val="7FD1040F"/>
    <w:rsid w:val="CDF7766A"/>
    <w:rsid w:val="DD5EFD67"/>
    <w:rsid w:val="DEEFBF0E"/>
    <w:rsid w:val="F1FAC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560" w:lineRule="atLeast"/>
    </w:pPr>
    <w:rPr>
      <w:rFonts w:ascii="Times New Roman" w:hAnsi="Times New Roman" w:eastAsia="仿宋" w:cstheme="minorBidi"/>
      <w:sz w:val="32"/>
      <w:szCs w:val="22"/>
      <w:lang w:val="en-US" w:eastAsia="en-US" w:bidi="ar-SA"/>
    </w:rPr>
  </w:style>
  <w:style w:type="paragraph" w:styleId="5">
    <w:name w:val="heading 1"/>
    <w:basedOn w:val="1"/>
    <w:next w:val="1"/>
    <w:link w:val="139"/>
    <w:qFormat/>
    <w:uiPriority w:val="9"/>
    <w:pPr>
      <w:keepNext/>
      <w:keepLines/>
      <w:spacing w:before="0" w:after="0" w:line="560" w:lineRule="atLeast"/>
      <w:outlineLvl w:val="0"/>
    </w:pPr>
    <w:rPr>
      <w:rFonts w:ascii="Arial" w:hAnsi="Arial" w:eastAsia="黑体"/>
      <w:b/>
      <w:bCs/>
      <w:color w:val="000000"/>
      <w:sz w:val="32"/>
      <w:szCs w:val="28"/>
    </w:rPr>
  </w:style>
  <w:style w:type="paragraph" w:styleId="6">
    <w:name w:val="heading 2"/>
    <w:basedOn w:val="1"/>
    <w:next w:val="1"/>
    <w:link w:val="140"/>
    <w:unhideWhenUsed/>
    <w:qFormat/>
    <w:uiPriority w:val="9"/>
    <w:pPr>
      <w:keepNext/>
      <w:keepLines/>
      <w:spacing w:before="0" w:after="0" w:line="560" w:lineRule="atLeast"/>
      <w:outlineLvl w:val="1"/>
    </w:pPr>
    <w:rPr>
      <w:rFonts w:ascii="Arial" w:hAnsi="Arial" w:eastAsia="黑体"/>
      <w:b/>
      <w:bCs/>
      <w:color w:val="000000"/>
      <w:sz w:val="32"/>
      <w:szCs w:val="26"/>
    </w:rPr>
  </w:style>
  <w:style w:type="paragraph" w:styleId="7">
    <w:name w:val="heading 3"/>
    <w:basedOn w:val="1"/>
    <w:next w:val="1"/>
    <w:link w:val="141"/>
    <w:unhideWhenUsed/>
    <w:qFormat/>
    <w:uiPriority w:val="9"/>
    <w:pPr>
      <w:keepNext/>
      <w:keepLines/>
      <w:spacing w:before="0" w:after="0" w:line="560" w:lineRule="atLeast"/>
      <w:outlineLvl w:val="2"/>
    </w:pPr>
    <w:rPr>
      <w:rFonts w:ascii="Arial" w:hAnsi="Arial" w:eastAsia="黑体"/>
      <w:b/>
      <w:bCs/>
      <w:color w:val="000000"/>
      <w:sz w:val="32"/>
    </w:rPr>
  </w:style>
  <w:style w:type="paragraph" w:styleId="8">
    <w:name w:val="heading 4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9">
    <w:name w:val="heading 5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10">
    <w:name w:val="heading 6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11">
    <w:name w:val="heading 7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2">
    <w:name w:val="heading 8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3">
    <w:name w:val="heading 9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3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5"/>
    <w:unhideWhenUsed/>
    <w:qFormat/>
    <w:uiPriority w:val="99"/>
    <w:pPr>
      <w:spacing w:after="120"/>
    </w:pPr>
  </w:style>
  <w:style w:type="paragraph" w:styleId="3">
    <w:name w:val="Body Text First Indent"/>
    <w:basedOn w:val="2"/>
    <w:next w:val="2"/>
    <w:unhideWhenUsed/>
    <w:qFormat/>
    <w:uiPriority w:val="99"/>
    <w:pPr>
      <w:spacing w:line="560" w:lineRule="exact"/>
      <w:ind w:firstLine="721" w:firstLineChars="200"/>
    </w:pPr>
  </w:style>
  <w:style w:type="paragraph" w:styleId="4">
    <w:name w:val="macro"/>
    <w:link w:val="148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9">
    <w:name w:val="Body Text 3"/>
    <w:basedOn w:val="1"/>
    <w:link w:val="147"/>
    <w:unhideWhenUsed/>
    <w:qFormat/>
    <w:uiPriority w:val="99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1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2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3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4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5">
    <w:name w:val="footer"/>
    <w:basedOn w:val="1"/>
    <w:link w:val="1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43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8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9">
    <w:name w:val="Body Text 2"/>
    <w:basedOn w:val="1"/>
    <w:link w:val="146"/>
    <w:unhideWhenUsed/>
    <w:qFormat/>
    <w:uiPriority w:val="99"/>
    <w:pPr>
      <w:spacing w:after="120" w:line="480" w:lineRule="auto"/>
    </w:pPr>
  </w:style>
  <w:style w:type="paragraph" w:styleId="30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1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2">
    <w:name w:val="Title"/>
    <w:basedOn w:val="1"/>
    <w:next w:val="1"/>
    <w:link w:val="142"/>
    <w:qFormat/>
    <w:uiPriority w:val="10"/>
    <w:pPr>
      <w:spacing w:after="300" w:line="240" w:lineRule="auto"/>
      <w:contextualSpacing/>
    </w:pPr>
    <w:rPr>
      <w:rFonts w:ascii="Arial" w:hAnsi="Arial" w:eastAsia="方正小标宋简体"/>
      <w:b/>
      <w:color w:val="000000"/>
      <w:spacing w:val="5"/>
      <w:kern w:val="28"/>
      <w:sz w:val="44"/>
      <w:szCs w:val="52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6">
    <w:name w:val="Light Shading Accent 1"/>
    <w:basedOn w:val="33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7">
    <w:name w:val="Light Shading Accent 2"/>
    <w:basedOn w:val="33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8">
    <w:name w:val="Light Shading Accent 3"/>
    <w:basedOn w:val="33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9">
    <w:name w:val="Light Shading Accent 4"/>
    <w:basedOn w:val="33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0">
    <w:name w:val="Light Shading Accent 5"/>
    <w:basedOn w:val="33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1">
    <w:name w:val="Light Shading Accent 6"/>
    <w:basedOn w:val="33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2">
    <w:name w:val="Light List"/>
    <w:basedOn w:val="33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3">
    <w:name w:val="Light List Accent 1"/>
    <w:basedOn w:val="33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4">
    <w:name w:val="Light List Accent 2"/>
    <w:basedOn w:val="33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5">
    <w:name w:val="Light List Accent 3"/>
    <w:basedOn w:val="33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6">
    <w:name w:val="Light List Accent 4"/>
    <w:basedOn w:val="33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7">
    <w:name w:val="Light List Accent 5"/>
    <w:basedOn w:val="33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8">
    <w:name w:val="Light List Accent 6"/>
    <w:basedOn w:val="33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9">
    <w:name w:val="Light Grid"/>
    <w:basedOn w:val="33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0">
    <w:name w:val="Light Grid Accent 1"/>
    <w:basedOn w:val="33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1">
    <w:name w:val="Light Grid Accent 2"/>
    <w:basedOn w:val="33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2">
    <w:name w:val="Light Grid Accent 3"/>
    <w:basedOn w:val="33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3">
    <w:name w:val="Light Grid Accent 4"/>
    <w:basedOn w:val="33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4">
    <w:name w:val="Light Grid Accent 5"/>
    <w:basedOn w:val="33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5">
    <w:name w:val="Light Grid Accent 6"/>
    <w:basedOn w:val="33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6">
    <w:name w:val="Medium Shading 1"/>
    <w:basedOn w:val="33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1">
    <w:name w:val="Medium List 1 Accent 1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2">
    <w:name w:val="Medium List 1 Accent 2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3">
    <w:name w:val="Medium List 1 Accent 3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4">
    <w:name w:val="Medium List 1 Accent 4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5">
    <w:name w:val="Medium List 1 Accent 5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6">
    <w:name w:val="Medium List 1 Accent 6"/>
    <w:basedOn w:val="33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7">
    <w:name w:val="Medium Lis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5">
    <w:name w:val="Medium Grid 1 Accent 1"/>
    <w:basedOn w:val="33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6">
    <w:name w:val="Medium Grid 1 Accent 2"/>
    <w:basedOn w:val="33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7">
    <w:name w:val="Medium Grid 1 Accent 3"/>
    <w:basedOn w:val="33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8">
    <w:name w:val="Medium Grid 1 Accent 4"/>
    <w:basedOn w:val="33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9">
    <w:name w:val="Medium Grid 1 Accent 5"/>
    <w:basedOn w:val="33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0">
    <w:name w:val="Medium Grid 1 Accent 6"/>
    <w:basedOn w:val="33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33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9">
    <w:name w:val="Medium Grid 3 Accent 1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0">
    <w:name w:val="Medium Grid 3 Accent 2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1">
    <w:name w:val="Medium Grid 3 Accent 3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2">
    <w:name w:val="Medium Grid 3 Accent 4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3">
    <w:name w:val="Medium Grid 3 Accent 5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4">
    <w:name w:val="Medium Grid 3 Accent 6"/>
    <w:basedOn w:val="33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5">
    <w:name w:val="Dark List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6">
    <w:name w:val="Dark List Accent 1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7">
    <w:name w:val="Dark List Accent 2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8">
    <w:name w:val="Dark List Accent 3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9">
    <w:name w:val="Dark List Accent 4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0">
    <w:name w:val="Dark List Accent 5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1">
    <w:name w:val="Dark List Accent 6"/>
    <w:basedOn w:val="33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2">
    <w:name w:val="Colorful Shading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1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2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3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6">
    <w:name w:val="Colorful Shading Accent 4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5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Shading Accent 6"/>
    <w:basedOn w:val="33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List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0">
    <w:name w:val="Colorful List Accent 1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1">
    <w:name w:val="Colorful List Accent 2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2">
    <w:name w:val="Colorful List Accent 3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3">
    <w:name w:val="Colorful List Accent 4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4">
    <w:name w:val="Colorful List Accent 5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5">
    <w:name w:val="Colorful List Accent 6"/>
    <w:basedOn w:val="33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6">
    <w:name w:val="Colorful Grid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7">
    <w:name w:val="Colorful Grid Accent 1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8">
    <w:name w:val="Colorful Grid Accent 2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9">
    <w:name w:val="Colorful Grid Accent 3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0">
    <w:name w:val="Colorful Grid Accent 4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1">
    <w:name w:val="Colorful Grid Accent 5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2">
    <w:name w:val="Colorful Grid Accent 6"/>
    <w:basedOn w:val="33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4">
    <w:name w:val="Strong"/>
    <w:basedOn w:val="133"/>
    <w:qFormat/>
    <w:uiPriority w:val="22"/>
    <w:rPr>
      <w:b/>
      <w:bCs/>
    </w:rPr>
  </w:style>
  <w:style w:type="character" w:styleId="135">
    <w:name w:val="Emphasis"/>
    <w:basedOn w:val="133"/>
    <w:qFormat/>
    <w:uiPriority w:val="20"/>
    <w:rPr>
      <w:i/>
      <w:iCs/>
    </w:rPr>
  </w:style>
  <w:style w:type="character" w:customStyle="1" w:styleId="136">
    <w:name w:val="Header Char"/>
    <w:basedOn w:val="133"/>
    <w:link w:val="26"/>
    <w:qFormat/>
    <w:uiPriority w:val="99"/>
  </w:style>
  <w:style w:type="character" w:customStyle="1" w:styleId="137">
    <w:name w:val="Footer Char"/>
    <w:basedOn w:val="133"/>
    <w:link w:val="25"/>
    <w:qFormat/>
    <w:uiPriority w:val="99"/>
  </w:style>
  <w:style w:type="paragraph" w:styleId="138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9">
    <w:name w:val="Heading 1 Char"/>
    <w:basedOn w:val="133"/>
    <w:link w:val="5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0">
    <w:name w:val="Heading 2 Char"/>
    <w:basedOn w:val="133"/>
    <w:link w:val="6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1">
    <w:name w:val="Heading 3 Char"/>
    <w:basedOn w:val="133"/>
    <w:link w:val="7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2">
    <w:name w:val="Title Char"/>
    <w:basedOn w:val="133"/>
    <w:link w:val="32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3">
    <w:name w:val="Subtitle Char"/>
    <w:basedOn w:val="133"/>
    <w:link w:val="27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4">
    <w:name w:val="List Paragraph"/>
    <w:basedOn w:val="1"/>
    <w:qFormat/>
    <w:uiPriority w:val="34"/>
    <w:pPr>
      <w:ind w:left="720"/>
      <w:contextualSpacing/>
    </w:pPr>
  </w:style>
  <w:style w:type="character" w:customStyle="1" w:styleId="145">
    <w:name w:val="Body Text Char"/>
    <w:basedOn w:val="133"/>
    <w:link w:val="2"/>
    <w:qFormat/>
    <w:uiPriority w:val="99"/>
  </w:style>
  <w:style w:type="character" w:customStyle="1" w:styleId="146">
    <w:name w:val="Body Text 2 Char"/>
    <w:basedOn w:val="133"/>
    <w:link w:val="29"/>
    <w:qFormat/>
    <w:uiPriority w:val="99"/>
  </w:style>
  <w:style w:type="character" w:customStyle="1" w:styleId="147">
    <w:name w:val="Body Text 3 Char"/>
    <w:basedOn w:val="133"/>
    <w:link w:val="19"/>
    <w:qFormat/>
    <w:uiPriority w:val="99"/>
    <w:rPr>
      <w:sz w:val="16"/>
      <w:szCs w:val="16"/>
    </w:rPr>
  </w:style>
  <w:style w:type="character" w:customStyle="1" w:styleId="148">
    <w:name w:val="Macro Text Char"/>
    <w:basedOn w:val="133"/>
    <w:link w:val="4"/>
    <w:qFormat/>
    <w:uiPriority w:val="99"/>
    <w:rPr>
      <w:rFonts w:ascii="Courier" w:hAnsi="Courier"/>
      <w:sz w:val="20"/>
      <w:szCs w:val="20"/>
    </w:rPr>
  </w:style>
  <w:style w:type="paragraph" w:styleId="149">
    <w:name w:val="Quote"/>
    <w:basedOn w:val="1"/>
    <w:next w:val="1"/>
    <w:link w:val="150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Quote Char"/>
    <w:basedOn w:val="133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1">
    <w:name w:val="Heading 4 Char"/>
    <w:basedOn w:val="133"/>
    <w:link w:val="8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2">
    <w:name w:val="Heading 5 Char"/>
    <w:basedOn w:val="133"/>
    <w:link w:val="9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3">
    <w:name w:val="Heading 6 Char"/>
    <w:basedOn w:val="133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4">
    <w:name w:val="Heading 7 Char"/>
    <w:basedOn w:val="133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5">
    <w:name w:val="Heading 8 Char"/>
    <w:basedOn w:val="133"/>
    <w:link w:val="12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6">
    <w:name w:val="Heading 9 Char"/>
    <w:basedOn w:val="133"/>
    <w:link w:val="13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7">
    <w:name w:val="Intense Quote"/>
    <w:basedOn w:val="1"/>
    <w:next w:val="1"/>
    <w:link w:val="15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Intense Quote Char"/>
    <w:basedOn w:val="133"/>
    <w:link w:val="157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9">
    <w:name w:val="Subtle Emphasis"/>
    <w:basedOn w:val="133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0">
    <w:name w:val="Intense Emphasis"/>
    <w:basedOn w:val="133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Reference"/>
    <w:basedOn w:val="133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2">
    <w:name w:val="Intense Reference"/>
    <w:basedOn w:val="133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3">
    <w:name w:val="Book Title"/>
    <w:basedOn w:val="133"/>
    <w:qFormat/>
    <w:uiPriority w:val="33"/>
    <w:rPr>
      <w:b/>
      <w:bCs/>
      <w:smallCaps/>
      <w:spacing w:val="5"/>
    </w:rPr>
  </w:style>
  <w:style w:type="paragraph" w:customStyle="1" w:styleId="164">
    <w:name w:val="TOC Heading"/>
    <w:basedOn w:val="5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5004</Words>
  <Characters>5236</Characters>
  <Lines>0</Lines>
  <Paragraphs>0</Paragraphs>
  <TotalTime>27</TotalTime>
  <ScaleCrop>false</ScaleCrop>
  <LinksUpToDate>false</LinksUpToDate>
  <CharactersWithSpaces>5493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2013-12-24T15:15:00Z</dcterms:created>
  <dc:creator>python-docx</dc:creator>
  <dc:description>generated by python-docx</dc:description>
  <cp:lastModifiedBy>杨婧妍</cp:lastModifiedBy>
  <cp:lastPrinted>2026-07-14T14:26:00Z</cp:lastPrinted>
  <dcterms:modified xsi:type="dcterms:W3CDTF">2026-07-14T07:22:31Z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eyJoZGlkIjoiMTg1M2E5MDljMGM0OTBlMGEwYWZiNjk3MzZkYjU2YzMiLCJ1c2VySWQiOiI1NDEyMTMxMDIifQ==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BDB8953FB6574E7FBFFC85F3DC3DB62E_13</vt:lpwstr>
  </property>
</Properties>
</file>